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67" w:rsidRPr="006F2708" w:rsidRDefault="00B878C4" w:rsidP="001E0B67">
      <w:pPr>
        <w:pStyle w:val="REG-H1a"/>
      </w:pPr>
      <w:r>
        <w:rPr>
          <w:noProof/>
          <w:lang w:val="en-ZA" w:eastAsia="en-ZA"/>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B67" w:rsidRPr="00694323" w:rsidRDefault="001E0B67" w:rsidP="001E0B67">
      <w:pPr>
        <w:pStyle w:val="REG-H1d"/>
      </w:pPr>
      <w:r>
        <w:t>R</w:t>
      </w:r>
      <w:r w:rsidRPr="00694323">
        <w:t xml:space="preserve">EGULATIONS </w:t>
      </w:r>
      <w:r w:rsidR="00300AE6">
        <w:t>SURV</w:t>
      </w:r>
      <w:r w:rsidR="005E6745">
        <w:t>IV</w:t>
      </w:r>
      <w:r w:rsidR="00300AE6">
        <w:t xml:space="preserve">ING </w:t>
      </w:r>
      <w:r w:rsidRPr="00694323">
        <w:t>IN TERMS OF</w:t>
      </w:r>
    </w:p>
    <w:p w:rsidR="001E0B67" w:rsidRPr="00694323" w:rsidRDefault="001E0B67" w:rsidP="001E0B67">
      <w:pPr>
        <w:pStyle w:val="REG-H1d"/>
      </w:pPr>
    </w:p>
    <w:p w:rsidR="001E0B67" w:rsidRDefault="00AE7F83" w:rsidP="001E0B67">
      <w:pPr>
        <w:pStyle w:val="REG-H1a"/>
      </w:pPr>
      <w:r>
        <w:t xml:space="preserve">Police </w:t>
      </w:r>
      <w:r w:rsidR="001E0B67" w:rsidRPr="00694323">
        <w:t xml:space="preserve">Act </w:t>
      </w:r>
      <w:r w:rsidR="004D02E6">
        <w:t>19</w:t>
      </w:r>
      <w:r w:rsidR="001E0B67" w:rsidRPr="00694323">
        <w:t xml:space="preserve"> of</w:t>
      </w:r>
      <w:r w:rsidR="001E0B67">
        <w:t xml:space="preserve"> 19</w:t>
      </w:r>
      <w:r w:rsidR="004D02E6">
        <w:t>90</w:t>
      </w:r>
    </w:p>
    <w:p w:rsidR="00AE7F83" w:rsidRPr="00300AE6" w:rsidRDefault="009E2D6F" w:rsidP="009E2D6F">
      <w:pPr>
        <w:pStyle w:val="REG-H1b"/>
        <w:rPr>
          <w:rFonts w:eastAsiaTheme="minorHAnsi" w:cstheme="minorBidi"/>
          <w:b w:val="0"/>
        </w:rPr>
      </w:pPr>
      <w:r w:rsidRPr="00300AE6">
        <w:rPr>
          <w:rFonts w:eastAsiaTheme="minorHAnsi" w:cstheme="minorBidi"/>
          <w:b w:val="0"/>
        </w:rPr>
        <w:t>s</w:t>
      </w:r>
      <w:r w:rsidR="00300AE6" w:rsidRPr="00300AE6">
        <w:rPr>
          <w:rFonts w:eastAsiaTheme="minorHAnsi" w:cstheme="minorBidi"/>
          <w:b w:val="0"/>
        </w:rPr>
        <w:t>ection 45(2)</w:t>
      </w:r>
    </w:p>
    <w:p w:rsidR="001E0B67" w:rsidRPr="00694323" w:rsidRDefault="001E0B67" w:rsidP="001E0B67">
      <w:pPr>
        <w:pStyle w:val="REG-H1a"/>
        <w:pBdr>
          <w:bottom w:val="single" w:sz="4" w:space="1" w:color="auto"/>
        </w:pBdr>
      </w:pPr>
    </w:p>
    <w:p w:rsidR="001E0B67" w:rsidRPr="00694323" w:rsidRDefault="001E0B67" w:rsidP="001E0B67">
      <w:pPr>
        <w:pStyle w:val="REG-H1a"/>
      </w:pPr>
    </w:p>
    <w:p w:rsidR="006F5171" w:rsidRPr="006F5171" w:rsidRDefault="006F5171" w:rsidP="006F5171">
      <w:pPr>
        <w:pStyle w:val="REG-H1b"/>
        <w:rPr>
          <w:szCs w:val="28"/>
        </w:rPr>
      </w:pPr>
      <w:r w:rsidRPr="006F5171">
        <w:rPr>
          <w:szCs w:val="28"/>
        </w:rPr>
        <w:t>Regulations for the Reserve Police Force</w:t>
      </w:r>
    </w:p>
    <w:p w:rsidR="001E0B67" w:rsidRPr="00C537D7" w:rsidRDefault="0025212D" w:rsidP="001E0B67">
      <w:pPr>
        <w:pStyle w:val="REG-H1d"/>
        <w:rPr>
          <w:rFonts w:eastAsiaTheme="minorHAnsi"/>
        </w:rPr>
      </w:pPr>
      <w:r>
        <w:rPr>
          <w:rFonts w:eastAsiaTheme="minorHAnsi"/>
        </w:rPr>
        <w:t xml:space="preserve">RSA </w:t>
      </w:r>
      <w:r w:rsidR="00AE7F83" w:rsidRPr="00C537D7">
        <w:rPr>
          <w:rFonts w:eastAsiaTheme="minorHAnsi"/>
        </w:rPr>
        <w:t xml:space="preserve">Government Notice </w:t>
      </w:r>
      <w:r w:rsidR="00D91F06">
        <w:rPr>
          <w:rFonts w:eastAsiaTheme="minorHAnsi"/>
        </w:rPr>
        <w:t>R.</w:t>
      </w:r>
      <w:r w:rsidR="001E0B67" w:rsidRPr="00C537D7">
        <w:rPr>
          <w:rFonts w:eastAsiaTheme="minorHAnsi"/>
        </w:rPr>
        <w:t>1016 of 1962</w:t>
      </w:r>
    </w:p>
    <w:p w:rsidR="001E0B67" w:rsidRPr="00C537D7" w:rsidRDefault="001E0B67" w:rsidP="001E0B67">
      <w:pPr>
        <w:pStyle w:val="REG-Amend"/>
      </w:pPr>
      <w:r w:rsidRPr="00C537D7">
        <w:t>(</w:t>
      </w:r>
      <w:hyperlink r:id="rId8" w:history="1">
        <w:r w:rsidR="005809EC" w:rsidRPr="005809EC">
          <w:rPr>
            <w:rStyle w:val="Hyperlink"/>
          </w:rPr>
          <w:t>RSA GG 275</w:t>
        </w:r>
      </w:hyperlink>
      <w:r w:rsidRPr="005809EC">
        <w:t>)</w:t>
      </w:r>
    </w:p>
    <w:p w:rsidR="00C537D7" w:rsidRPr="00C537D7" w:rsidRDefault="00C537D7" w:rsidP="00C537D7">
      <w:pPr>
        <w:jc w:val="center"/>
        <w:rPr>
          <w:rFonts w:ascii="Arial" w:hAnsi="Arial" w:cs="Arial"/>
          <w:b/>
          <w:color w:val="00B050"/>
          <w:sz w:val="18"/>
          <w:szCs w:val="18"/>
        </w:rPr>
      </w:pPr>
    </w:p>
    <w:p w:rsidR="004D02E6" w:rsidRDefault="00C537D7" w:rsidP="00C537D7">
      <w:pPr>
        <w:jc w:val="center"/>
        <w:rPr>
          <w:rFonts w:ascii="Arial" w:hAnsi="Arial" w:cs="Arial"/>
          <w:b/>
          <w:color w:val="00B050"/>
          <w:sz w:val="18"/>
          <w:szCs w:val="18"/>
        </w:rPr>
      </w:pPr>
      <w:r w:rsidRPr="00300AE6">
        <w:rPr>
          <w:rFonts w:ascii="Arial" w:hAnsi="Arial" w:cs="Arial"/>
          <w:b/>
          <w:color w:val="00B050"/>
          <w:sz w:val="18"/>
          <w:szCs w:val="18"/>
        </w:rPr>
        <w:t>The</w:t>
      </w:r>
      <w:r w:rsidR="003E7FCF">
        <w:rPr>
          <w:rFonts w:ascii="Arial" w:hAnsi="Arial" w:cs="Arial"/>
          <w:b/>
          <w:color w:val="00B050"/>
          <w:sz w:val="18"/>
          <w:szCs w:val="18"/>
        </w:rPr>
        <w:t>se r</w:t>
      </w:r>
      <w:r w:rsidRPr="00300AE6">
        <w:rPr>
          <w:rFonts w:ascii="Arial" w:hAnsi="Arial" w:cs="Arial"/>
          <w:b/>
          <w:color w:val="00B050"/>
          <w:sz w:val="18"/>
          <w:szCs w:val="18"/>
        </w:rPr>
        <w:t>egulations were originally made in terms of section 33 of the</w:t>
      </w:r>
      <w:r w:rsidRPr="00C537D7">
        <w:rPr>
          <w:rFonts w:ascii="Arial" w:hAnsi="Arial" w:cs="Arial"/>
          <w:b/>
          <w:color w:val="00B050"/>
          <w:sz w:val="18"/>
          <w:szCs w:val="18"/>
        </w:rPr>
        <w:t xml:space="preserve"> </w:t>
      </w:r>
      <w:r w:rsidRPr="00300AE6">
        <w:rPr>
          <w:rFonts w:ascii="Arial" w:hAnsi="Arial" w:cs="Arial"/>
          <w:b/>
          <w:color w:val="00B050"/>
          <w:sz w:val="18"/>
          <w:szCs w:val="18"/>
        </w:rPr>
        <w:t>Police Act 7 of 1958, which was repealed by the Police Act</w:t>
      </w:r>
      <w:bookmarkStart w:id="0" w:name="_GoBack"/>
      <w:bookmarkEnd w:id="0"/>
      <w:r w:rsidRPr="00300AE6">
        <w:rPr>
          <w:rFonts w:ascii="Arial" w:hAnsi="Arial" w:cs="Arial"/>
          <w:b/>
          <w:color w:val="00B050"/>
          <w:sz w:val="18"/>
          <w:szCs w:val="18"/>
        </w:rPr>
        <w:t xml:space="preserve"> 19 of 1990. Pursuant to section </w:t>
      </w:r>
      <w:r w:rsidR="00300AE6" w:rsidRPr="00300AE6">
        <w:rPr>
          <w:rFonts w:ascii="Arial" w:hAnsi="Arial" w:cs="Arial"/>
          <w:b/>
          <w:color w:val="00B050"/>
          <w:sz w:val="18"/>
          <w:szCs w:val="18"/>
        </w:rPr>
        <w:t>45</w:t>
      </w:r>
      <w:r w:rsidRPr="00300AE6">
        <w:rPr>
          <w:rFonts w:ascii="Arial" w:hAnsi="Arial" w:cs="Arial"/>
          <w:b/>
          <w:color w:val="00B050"/>
          <w:sz w:val="18"/>
          <w:szCs w:val="18"/>
        </w:rPr>
        <w:t>(2) of</w:t>
      </w:r>
      <w:r w:rsidRPr="00C537D7">
        <w:rPr>
          <w:rFonts w:ascii="Arial" w:hAnsi="Arial" w:cs="Arial"/>
          <w:b/>
          <w:color w:val="00B050"/>
          <w:sz w:val="18"/>
          <w:szCs w:val="18"/>
        </w:rPr>
        <w:t xml:space="preserve"> the Police Act 19 of 1990, the </w:t>
      </w:r>
      <w:r w:rsidR="003E7FCF">
        <w:rPr>
          <w:rFonts w:ascii="Arial" w:hAnsi="Arial" w:cs="Arial"/>
          <w:b/>
          <w:color w:val="00B050"/>
          <w:sz w:val="18"/>
          <w:szCs w:val="18"/>
        </w:rPr>
        <w:t>r</w:t>
      </w:r>
      <w:r w:rsidRPr="00C537D7">
        <w:rPr>
          <w:rFonts w:ascii="Arial" w:hAnsi="Arial" w:cs="Arial"/>
          <w:b/>
          <w:color w:val="00B050"/>
          <w:sz w:val="18"/>
          <w:szCs w:val="18"/>
        </w:rPr>
        <w:t>egulations are deemed to have been made under th</w:t>
      </w:r>
      <w:r w:rsidR="004D02E6">
        <w:rPr>
          <w:rFonts w:ascii="Arial" w:hAnsi="Arial" w:cs="Arial"/>
          <w:b/>
          <w:color w:val="00B050"/>
          <w:sz w:val="18"/>
          <w:szCs w:val="18"/>
        </w:rPr>
        <w:t>at Act</w:t>
      </w:r>
      <w:r w:rsidR="00300AE6">
        <w:rPr>
          <w:rFonts w:ascii="Arial" w:hAnsi="Arial" w:cs="Arial"/>
          <w:b/>
          <w:color w:val="00B050"/>
          <w:sz w:val="18"/>
          <w:szCs w:val="18"/>
        </w:rPr>
        <w:t>.</w:t>
      </w:r>
    </w:p>
    <w:p w:rsidR="00300AE6" w:rsidRDefault="00300AE6" w:rsidP="00C537D7">
      <w:pPr>
        <w:jc w:val="center"/>
        <w:rPr>
          <w:rFonts w:ascii="Arial" w:hAnsi="Arial" w:cs="Arial"/>
          <w:b/>
          <w:color w:val="00B050"/>
          <w:sz w:val="18"/>
          <w:szCs w:val="18"/>
        </w:rPr>
      </w:pPr>
    </w:p>
    <w:p w:rsidR="00300AE6" w:rsidRPr="00FA00ED" w:rsidRDefault="00300AE6" w:rsidP="00300AE6">
      <w:pPr>
        <w:pStyle w:val="REG-H1c"/>
        <w:rPr>
          <w:rStyle w:val="REG-AmendChar"/>
          <w:rFonts w:eastAsia="Calibri"/>
          <w:b/>
          <w:sz w:val="24"/>
        </w:rPr>
      </w:pPr>
      <w:r w:rsidRPr="008B3E93">
        <w:rPr>
          <w:color w:val="00B050"/>
        </w:rPr>
        <w:t>as amended by</w:t>
      </w:r>
    </w:p>
    <w:p w:rsidR="00300AE6" w:rsidRPr="009E783A" w:rsidRDefault="00300AE6" w:rsidP="00300AE6">
      <w:pPr>
        <w:pStyle w:val="REG-H1c"/>
      </w:pPr>
    </w:p>
    <w:p w:rsidR="00300AE6" w:rsidRPr="00AF75BC" w:rsidRDefault="00300AE6" w:rsidP="00300AE6">
      <w:pPr>
        <w:pStyle w:val="REG-H1c"/>
        <w:rPr>
          <w:b w:val="0"/>
        </w:rPr>
      </w:pPr>
      <w:r w:rsidRPr="00AF75BC">
        <w:t xml:space="preserve">Government Notice </w:t>
      </w:r>
      <w:r w:rsidR="00D91F06" w:rsidRPr="00AF75BC">
        <w:t>R.</w:t>
      </w:r>
      <w:r w:rsidRPr="00AF75BC">
        <w:t xml:space="preserve">1285 of 1962 </w:t>
      </w:r>
      <w:r w:rsidRPr="00AF75BC">
        <w:rPr>
          <w:rStyle w:val="REG-AmendChar"/>
          <w:rFonts w:eastAsiaTheme="minorHAnsi"/>
          <w:b/>
        </w:rPr>
        <w:t>(</w:t>
      </w:r>
      <w:hyperlink r:id="rId9" w:history="1">
        <w:r w:rsidR="005809EC" w:rsidRPr="00AF75BC">
          <w:rPr>
            <w:rStyle w:val="Hyperlink"/>
            <w:rFonts w:eastAsiaTheme="minorHAnsi"/>
          </w:rPr>
          <w:t>RSA GG 309</w:t>
        </w:r>
      </w:hyperlink>
      <w:r w:rsidRPr="00AF75BC">
        <w:rPr>
          <w:rStyle w:val="REG-AmendChar"/>
          <w:rFonts w:eastAsiaTheme="minorHAnsi"/>
          <w:b/>
        </w:rPr>
        <w:t>)</w:t>
      </w:r>
    </w:p>
    <w:p w:rsidR="00300AE6" w:rsidRPr="00AF75BC" w:rsidRDefault="00300AE6" w:rsidP="00300AE6">
      <w:pPr>
        <w:pStyle w:val="REG-Amend"/>
      </w:pPr>
      <w:r w:rsidRPr="00AF75BC">
        <w:t>came into force on date of publication: 23 November 1962</w:t>
      </w:r>
    </w:p>
    <w:p w:rsidR="00300AE6" w:rsidRPr="00AF75BC" w:rsidRDefault="00300AE6" w:rsidP="00300AE6">
      <w:pPr>
        <w:pStyle w:val="REG-H1c"/>
        <w:rPr>
          <w:b w:val="0"/>
        </w:rPr>
      </w:pPr>
      <w:r w:rsidRPr="00AF75BC">
        <w:t xml:space="preserve">Government Notice </w:t>
      </w:r>
      <w:r w:rsidR="00D91F06" w:rsidRPr="00AF75BC">
        <w:t>R.</w:t>
      </w:r>
      <w:r w:rsidRPr="00AF75BC">
        <w:t xml:space="preserve">1543 of 1964 </w:t>
      </w:r>
      <w:r w:rsidRPr="00AF75BC">
        <w:rPr>
          <w:rStyle w:val="REG-AmendChar"/>
          <w:rFonts w:eastAsiaTheme="minorHAnsi"/>
          <w:b/>
        </w:rPr>
        <w:t>(</w:t>
      </w:r>
      <w:hyperlink r:id="rId10" w:history="1">
        <w:r w:rsidR="005809EC" w:rsidRPr="00AF75BC">
          <w:rPr>
            <w:rStyle w:val="Hyperlink"/>
          </w:rPr>
          <w:t>RSA GG 918</w:t>
        </w:r>
      </w:hyperlink>
      <w:r w:rsidRPr="00AF75BC">
        <w:rPr>
          <w:rStyle w:val="REG-AmendChar"/>
          <w:rFonts w:eastAsiaTheme="minorHAnsi"/>
          <w:b/>
        </w:rPr>
        <w:t>)</w:t>
      </w:r>
    </w:p>
    <w:p w:rsidR="00300AE6" w:rsidRPr="00AF75BC" w:rsidRDefault="00300AE6" w:rsidP="00300AE6">
      <w:pPr>
        <w:pStyle w:val="REG-Amend"/>
      </w:pPr>
      <w:r w:rsidRPr="00AF75BC">
        <w:t>came into force on date of publication: 16 November 1964</w:t>
      </w:r>
    </w:p>
    <w:p w:rsidR="00D91F06" w:rsidRPr="00AF75BC" w:rsidRDefault="00D91F06" w:rsidP="00D91F06">
      <w:pPr>
        <w:pStyle w:val="REG-H1c"/>
        <w:rPr>
          <w:b w:val="0"/>
        </w:rPr>
      </w:pPr>
      <w:r w:rsidRPr="00AF75BC">
        <w:t xml:space="preserve">Government Notice R.1880 of 1967 </w:t>
      </w:r>
      <w:r w:rsidRPr="00AF75BC">
        <w:rPr>
          <w:rStyle w:val="REG-AmendChar"/>
          <w:rFonts w:eastAsiaTheme="minorHAnsi"/>
          <w:b/>
        </w:rPr>
        <w:t>(</w:t>
      </w:r>
      <w:hyperlink r:id="rId11" w:history="1">
        <w:r w:rsidR="005809EC" w:rsidRPr="00AF75BC">
          <w:rPr>
            <w:rStyle w:val="Hyperlink"/>
          </w:rPr>
          <w:t>RSA GG 1899</w:t>
        </w:r>
      </w:hyperlink>
      <w:r w:rsidRPr="00AF75BC">
        <w:rPr>
          <w:rStyle w:val="REG-AmendChar"/>
          <w:rFonts w:eastAsiaTheme="minorHAnsi"/>
          <w:b/>
        </w:rPr>
        <w:t>)</w:t>
      </w:r>
    </w:p>
    <w:p w:rsidR="00D91F06" w:rsidRPr="00AF75BC" w:rsidRDefault="00D91F06" w:rsidP="00D91F06">
      <w:pPr>
        <w:pStyle w:val="REG-Amend"/>
      </w:pPr>
      <w:r w:rsidRPr="00AF75BC">
        <w:t>came into force on date of publication: 24 November 1967</w:t>
      </w:r>
    </w:p>
    <w:p w:rsidR="00300AE6" w:rsidRPr="00AF75BC" w:rsidRDefault="00300AE6" w:rsidP="00300AE6">
      <w:pPr>
        <w:pStyle w:val="REG-H1c"/>
        <w:rPr>
          <w:b w:val="0"/>
        </w:rPr>
      </w:pPr>
      <w:r w:rsidRPr="00AF75BC">
        <w:t xml:space="preserve">Government Notice </w:t>
      </w:r>
      <w:r w:rsidR="003B003F">
        <w:t>R.</w:t>
      </w:r>
      <w:r w:rsidRPr="00AF75BC">
        <w:t xml:space="preserve">2353 of 1968 </w:t>
      </w:r>
      <w:r w:rsidRPr="00AF75BC">
        <w:rPr>
          <w:rStyle w:val="REG-AmendChar"/>
          <w:rFonts w:eastAsiaTheme="minorHAnsi"/>
          <w:b/>
        </w:rPr>
        <w:t>(</w:t>
      </w:r>
      <w:hyperlink r:id="rId12" w:history="1">
        <w:r w:rsidR="005809EC" w:rsidRPr="00AF75BC">
          <w:rPr>
            <w:rStyle w:val="Hyperlink"/>
          </w:rPr>
          <w:t>RSA GG 2244</w:t>
        </w:r>
      </w:hyperlink>
      <w:r w:rsidRPr="00AF75BC">
        <w:rPr>
          <w:rStyle w:val="REG-AmendChar"/>
          <w:rFonts w:eastAsiaTheme="minorHAnsi"/>
          <w:b/>
        </w:rPr>
        <w:t>)</w:t>
      </w:r>
    </w:p>
    <w:p w:rsidR="00300AE6" w:rsidRPr="00AF75BC" w:rsidRDefault="00300AE6" w:rsidP="00300AE6">
      <w:pPr>
        <w:pStyle w:val="REG-Amend"/>
      </w:pPr>
      <w:r w:rsidRPr="00AF75BC">
        <w:t>came into force on date of publication: 15 January 1969</w:t>
      </w:r>
    </w:p>
    <w:p w:rsidR="00D91F06" w:rsidRPr="00AF75BC" w:rsidRDefault="00D91F06" w:rsidP="00D91F06">
      <w:pPr>
        <w:pStyle w:val="REG-H1c"/>
        <w:rPr>
          <w:b w:val="0"/>
        </w:rPr>
      </w:pPr>
      <w:r w:rsidRPr="00AF75BC">
        <w:t xml:space="preserve">Government Notice R.1507 of 1971 </w:t>
      </w:r>
      <w:r w:rsidRPr="00AF75BC">
        <w:rPr>
          <w:rStyle w:val="REG-AmendChar"/>
          <w:rFonts w:eastAsiaTheme="minorHAnsi"/>
          <w:b/>
        </w:rPr>
        <w:t>(</w:t>
      </w:r>
      <w:hyperlink r:id="rId13" w:history="1">
        <w:r w:rsidR="005809EC" w:rsidRPr="00AF75BC">
          <w:rPr>
            <w:rStyle w:val="Hyperlink"/>
          </w:rPr>
          <w:t>RSA GG 3238</w:t>
        </w:r>
      </w:hyperlink>
      <w:r w:rsidRPr="00AF75BC">
        <w:rPr>
          <w:rStyle w:val="REG-AmendChar"/>
          <w:rFonts w:eastAsiaTheme="minorHAnsi"/>
          <w:b/>
        </w:rPr>
        <w:t>)</w:t>
      </w:r>
    </w:p>
    <w:p w:rsidR="00D91F06" w:rsidRPr="00AF75BC" w:rsidRDefault="00D91F06" w:rsidP="00D91F06">
      <w:pPr>
        <w:pStyle w:val="REG-Amend"/>
      </w:pPr>
      <w:r w:rsidRPr="00AF75BC">
        <w:t>came into force on date of publication: 27 August 1971</w:t>
      </w:r>
    </w:p>
    <w:p w:rsidR="00D91F06" w:rsidRPr="00AF75BC" w:rsidRDefault="00D91F06" w:rsidP="00D91F06">
      <w:pPr>
        <w:pStyle w:val="REG-H1c"/>
        <w:rPr>
          <w:b w:val="0"/>
        </w:rPr>
      </w:pPr>
      <w:r w:rsidRPr="00AF75BC">
        <w:t xml:space="preserve">Government Notice R.1682 of 1973 </w:t>
      </w:r>
      <w:r w:rsidRPr="00AF75BC">
        <w:rPr>
          <w:rStyle w:val="REG-AmendChar"/>
          <w:rFonts w:eastAsiaTheme="minorHAnsi"/>
          <w:b/>
        </w:rPr>
        <w:t>(</w:t>
      </w:r>
      <w:hyperlink r:id="rId14" w:history="1">
        <w:r w:rsidR="005809EC" w:rsidRPr="00AF75BC">
          <w:rPr>
            <w:rStyle w:val="Hyperlink"/>
          </w:rPr>
          <w:t>RSA GG 4023</w:t>
        </w:r>
      </w:hyperlink>
      <w:r w:rsidRPr="00AF75BC">
        <w:rPr>
          <w:rStyle w:val="REG-AmendChar"/>
          <w:rFonts w:eastAsiaTheme="minorHAnsi"/>
          <w:b/>
        </w:rPr>
        <w:t>)</w:t>
      </w:r>
    </w:p>
    <w:p w:rsidR="00D91F06" w:rsidRPr="00AF75BC" w:rsidRDefault="00D91F06" w:rsidP="00D91F06">
      <w:pPr>
        <w:pStyle w:val="REG-Amend"/>
      </w:pPr>
      <w:r w:rsidRPr="00AF75BC">
        <w:t xml:space="preserve">came into force on date of publication: </w:t>
      </w:r>
      <w:r w:rsidR="00037154" w:rsidRPr="00AF75BC">
        <w:t>14 September 1973</w:t>
      </w:r>
    </w:p>
    <w:p w:rsidR="00D91F06" w:rsidRPr="00AF75BC" w:rsidRDefault="00D91F06" w:rsidP="00D91F06">
      <w:pPr>
        <w:pStyle w:val="REG-H1c"/>
        <w:rPr>
          <w:b w:val="0"/>
        </w:rPr>
      </w:pPr>
      <w:r w:rsidRPr="00AF75BC">
        <w:t xml:space="preserve">Government Notice R.993 of 1975 </w:t>
      </w:r>
      <w:r w:rsidRPr="00AF75BC">
        <w:rPr>
          <w:rStyle w:val="REG-AmendChar"/>
          <w:rFonts w:eastAsiaTheme="minorHAnsi"/>
          <w:b/>
        </w:rPr>
        <w:t>(</w:t>
      </w:r>
      <w:hyperlink r:id="rId15" w:history="1">
        <w:r w:rsidR="005809EC" w:rsidRPr="00AF75BC">
          <w:rPr>
            <w:rStyle w:val="Hyperlink"/>
          </w:rPr>
          <w:t>RSA GG 4714</w:t>
        </w:r>
      </w:hyperlink>
      <w:r w:rsidRPr="00AF75BC">
        <w:rPr>
          <w:rStyle w:val="REG-AmendChar"/>
          <w:rFonts w:eastAsiaTheme="minorHAnsi"/>
          <w:b/>
        </w:rPr>
        <w:t>)</w:t>
      </w:r>
    </w:p>
    <w:p w:rsidR="00D91F06" w:rsidRPr="00AF75BC" w:rsidRDefault="00D91F06" w:rsidP="00D91F06">
      <w:pPr>
        <w:pStyle w:val="REG-Amend"/>
      </w:pPr>
      <w:r w:rsidRPr="00AF75BC">
        <w:t xml:space="preserve">came into force on date of publication: </w:t>
      </w:r>
      <w:r w:rsidR="002569B2" w:rsidRPr="00AF75BC">
        <w:t>22 May 1975</w:t>
      </w:r>
    </w:p>
    <w:p w:rsidR="008F6C8C" w:rsidRPr="00AF75BC" w:rsidRDefault="008F6C8C" w:rsidP="008F6C8C">
      <w:pPr>
        <w:pStyle w:val="REG-H1c"/>
        <w:rPr>
          <w:b w:val="0"/>
        </w:rPr>
      </w:pPr>
      <w:r w:rsidRPr="00AF75BC">
        <w:t xml:space="preserve">Government Notice R.2728 of 1979 </w:t>
      </w:r>
      <w:r w:rsidRPr="00AF75BC">
        <w:rPr>
          <w:rStyle w:val="REG-AmendChar"/>
          <w:rFonts w:eastAsiaTheme="minorHAnsi"/>
          <w:b/>
        </w:rPr>
        <w:t>(</w:t>
      </w:r>
      <w:hyperlink r:id="rId16" w:history="1">
        <w:r w:rsidR="005809EC" w:rsidRPr="00AF75BC">
          <w:rPr>
            <w:rStyle w:val="Hyperlink"/>
          </w:rPr>
          <w:t>RSA GG 6765</w:t>
        </w:r>
      </w:hyperlink>
      <w:r w:rsidRPr="00AF75BC">
        <w:rPr>
          <w:rStyle w:val="REG-AmendChar"/>
          <w:rFonts w:eastAsiaTheme="minorHAnsi"/>
          <w:b/>
        </w:rPr>
        <w:t>)</w:t>
      </w:r>
    </w:p>
    <w:p w:rsidR="008F6C8C" w:rsidRDefault="008F6C8C" w:rsidP="008F6C8C">
      <w:pPr>
        <w:pStyle w:val="REG-Amend"/>
      </w:pPr>
      <w:r w:rsidRPr="00AF75BC">
        <w:t>came into force on date of publication: 7 December 1979</w:t>
      </w:r>
    </w:p>
    <w:p w:rsidR="001E0B67" w:rsidRPr="0087487C" w:rsidRDefault="001E0B67" w:rsidP="001E0B67">
      <w:pPr>
        <w:pStyle w:val="REG-H1a"/>
        <w:pBdr>
          <w:bottom w:val="single" w:sz="4" w:space="1" w:color="auto"/>
        </w:pBdr>
      </w:pPr>
    </w:p>
    <w:p w:rsidR="001E0B67" w:rsidRPr="00300AE6" w:rsidRDefault="001E0B67" w:rsidP="001E0B67">
      <w:pPr>
        <w:pStyle w:val="REG-H1a"/>
        <w:rPr>
          <w:color w:val="00B050"/>
        </w:rPr>
      </w:pPr>
    </w:p>
    <w:p w:rsidR="001E0B67" w:rsidRDefault="001E0B67" w:rsidP="001E0B67">
      <w:pPr>
        <w:pStyle w:val="REG-H2"/>
        <w:rPr>
          <w:color w:val="00B050"/>
        </w:rPr>
      </w:pPr>
      <w:r w:rsidRPr="00300AE6">
        <w:rPr>
          <w:color w:val="00B050"/>
        </w:rPr>
        <w:t>ARRANGEMENT OF REGULATIONS</w:t>
      </w:r>
    </w:p>
    <w:p w:rsidR="00300AE6" w:rsidRPr="00300AE6" w:rsidRDefault="00300AE6" w:rsidP="001E0B67">
      <w:pPr>
        <w:pStyle w:val="REG-H2"/>
        <w:rPr>
          <w:color w:val="00B050"/>
        </w:rPr>
      </w:pPr>
    </w:p>
    <w:p w:rsidR="001E0B67" w:rsidRPr="00300AE6" w:rsidRDefault="001E0B67" w:rsidP="001E0B67">
      <w:pPr>
        <w:pStyle w:val="REG-P0"/>
        <w:rPr>
          <w:color w:val="00B050"/>
        </w:rPr>
      </w:pPr>
      <w:r w:rsidRPr="00300AE6">
        <w:rPr>
          <w:color w:val="00B050"/>
        </w:rPr>
        <w:t>1.</w:t>
      </w:r>
      <w:r w:rsidRPr="00300AE6">
        <w:rPr>
          <w:color w:val="00B050"/>
        </w:rPr>
        <w:tab/>
        <w:t>Definitions</w:t>
      </w:r>
    </w:p>
    <w:p w:rsidR="001E0B67" w:rsidRPr="00300AE6" w:rsidRDefault="001E0B67" w:rsidP="001E0B67">
      <w:pPr>
        <w:pStyle w:val="REG-P0"/>
        <w:rPr>
          <w:color w:val="00B050"/>
        </w:rPr>
      </w:pPr>
      <w:r w:rsidRPr="00300AE6">
        <w:rPr>
          <w:color w:val="00B050"/>
        </w:rPr>
        <w:t>2.</w:t>
      </w:r>
      <w:r w:rsidRPr="00300AE6">
        <w:rPr>
          <w:color w:val="00B050"/>
        </w:rPr>
        <w:tab/>
      </w:r>
      <w:r w:rsidR="004A3892" w:rsidRPr="00300AE6">
        <w:rPr>
          <w:color w:val="00B050"/>
        </w:rPr>
        <w:t>Delegation of Authority</w:t>
      </w:r>
    </w:p>
    <w:p w:rsidR="004A3892" w:rsidRPr="00300AE6" w:rsidRDefault="004A3892" w:rsidP="004A3892">
      <w:pPr>
        <w:pStyle w:val="REG-P0"/>
        <w:rPr>
          <w:color w:val="00B050"/>
        </w:rPr>
      </w:pPr>
      <w:r w:rsidRPr="00300AE6">
        <w:rPr>
          <w:color w:val="00B050"/>
        </w:rPr>
        <w:lastRenderedPageBreak/>
        <w:t>3.</w:t>
      </w:r>
      <w:r w:rsidRPr="00300AE6">
        <w:rPr>
          <w:color w:val="00B050"/>
        </w:rPr>
        <w:tab/>
        <w:t>Classification</w:t>
      </w:r>
    </w:p>
    <w:p w:rsidR="004A3892" w:rsidRPr="00300AE6" w:rsidRDefault="004A3892" w:rsidP="004A3892">
      <w:pPr>
        <w:pStyle w:val="REG-P0"/>
        <w:rPr>
          <w:color w:val="00B050"/>
        </w:rPr>
      </w:pPr>
      <w:r w:rsidRPr="00300AE6">
        <w:rPr>
          <w:color w:val="00B050"/>
        </w:rPr>
        <w:t>4.</w:t>
      </w:r>
      <w:r w:rsidRPr="00300AE6">
        <w:rPr>
          <w:color w:val="00B050"/>
        </w:rPr>
        <w:tab/>
        <w:t>Calling Up of Reserve Police Force</w:t>
      </w:r>
    </w:p>
    <w:p w:rsidR="004A3892" w:rsidRPr="00300AE6" w:rsidRDefault="004A3892" w:rsidP="004A3892">
      <w:pPr>
        <w:pStyle w:val="REG-P0"/>
        <w:rPr>
          <w:color w:val="00B050"/>
        </w:rPr>
      </w:pPr>
      <w:r w:rsidRPr="00300AE6">
        <w:rPr>
          <w:color w:val="00B050"/>
        </w:rPr>
        <w:t>5.</w:t>
      </w:r>
      <w:r w:rsidRPr="00300AE6">
        <w:rPr>
          <w:color w:val="00B050"/>
        </w:rPr>
        <w:tab/>
        <w:t>Enrolment of Members</w:t>
      </w:r>
    </w:p>
    <w:p w:rsidR="004A3892" w:rsidRPr="00300AE6" w:rsidRDefault="004A3892" w:rsidP="004A3892">
      <w:pPr>
        <w:pStyle w:val="REG-P0"/>
        <w:rPr>
          <w:color w:val="00B050"/>
        </w:rPr>
      </w:pPr>
      <w:r w:rsidRPr="00300AE6">
        <w:rPr>
          <w:color w:val="00B050"/>
        </w:rPr>
        <w:t>6.</w:t>
      </w:r>
      <w:r w:rsidRPr="00300AE6">
        <w:rPr>
          <w:color w:val="00B050"/>
        </w:rPr>
        <w:tab/>
        <w:t>Period of Service and Retirement</w:t>
      </w:r>
    </w:p>
    <w:p w:rsidR="004A3892" w:rsidRPr="00300AE6" w:rsidRDefault="004A3892" w:rsidP="004A3892">
      <w:pPr>
        <w:pStyle w:val="REG-P0"/>
        <w:rPr>
          <w:color w:val="00B050"/>
        </w:rPr>
      </w:pPr>
      <w:r w:rsidRPr="00300AE6">
        <w:rPr>
          <w:color w:val="00B050"/>
        </w:rPr>
        <w:t>7.</w:t>
      </w:r>
      <w:r w:rsidRPr="00300AE6">
        <w:rPr>
          <w:color w:val="00B050"/>
        </w:rPr>
        <w:tab/>
        <w:t>Training</w:t>
      </w:r>
    </w:p>
    <w:p w:rsidR="004A3892" w:rsidRPr="00300AE6" w:rsidRDefault="004A3892" w:rsidP="004A3892">
      <w:pPr>
        <w:pStyle w:val="REG-P0"/>
        <w:rPr>
          <w:color w:val="00B050"/>
        </w:rPr>
      </w:pPr>
      <w:r w:rsidRPr="00300AE6">
        <w:rPr>
          <w:color w:val="00B050"/>
        </w:rPr>
        <w:t>8.</w:t>
      </w:r>
      <w:r w:rsidRPr="00300AE6">
        <w:rPr>
          <w:color w:val="00B050"/>
        </w:rPr>
        <w:tab/>
        <w:t>Ranks and Promotion</w:t>
      </w:r>
    </w:p>
    <w:p w:rsidR="004A3892" w:rsidRPr="00300AE6" w:rsidRDefault="004A3892" w:rsidP="004A3892">
      <w:pPr>
        <w:pStyle w:val="REG-P0"/>
        <w:rPr>
          <w:color w:val="00B050"/>
        </w:rPr>
      </w:pPr>
      <w:r w:rsidRPr="00300AE6">
        <w:rPr>
          <w:color w:val="00B050"/>
        </w:rPr>
        <w:t>9.</w:t>
      </w:r>
      <w:r w:rsidRPr="00300AE6">
        <w:rPr>
          <w:color w:val="00B050"/>
        </w:rPr>
        <w:tab/>
        <w:t>Uniform, Equipment, Clothing, Etc.</w:t>
      </w:r>
    </w:p>
    <w:p w:rsidR="004A3892" w:rsidRPr="00300AE6" w:rsidRDefault="004A3892" w:rsidP="004A3892">
      <w:pPr>
        <w:pStyle w:val="REG-P0"/>
        <w:rPr>
          <w:color w:val="00B050"/>
        </w:rPr>
      </w:pPr>
      <w:r w:rsidRPr="00300AE6">
        <w:rPr>
          <w:color w:val="00B050"/>
        </w:rPr>
        <w:t>10.</w:t>
      </w:r>
      <w:r w:rsidRPr="00300AE6">
        <w:rPr>
          <w:color w:val="00B050"/>
        </w:rPr>
        <w:tab/>
        <w:t>Conditions of Service.</w:t>
      </w:r>
    </w:p>
    <w:p w:rsidR="001000A5" w:rsidRPr="00300AE6" w:rsidRDefault="001000A5" w:rsidP="000F7FA3">
      <w:pPr>
        <w:pStyle w:val="REG-P0"/>
        <w:tabs>
          <w:tab w:val="clear" w:pos="567"/>
          <w:tab w:val="left" w:pos="2268"/>
        </w:tabs>
        <w:ind w:left="2268" w:hanging="2268"/>
        <w:rPr>
          <w:color w:val="00B050"/>
        </w:rPr>
      </w:pPr>
    </w:p>
    <w:p w:rsidR="009D54E9" w:rsidRDefault="009D54E9" w:rsidP="009D54E9">
      <w:pPr>
        <w:pStyle w:val="REG-H3A"/>
        <w:rPr>
          <w:rFonts w:eastAsiaTheme="minorHAnsi"/>
          <w:color w:val="00B050"/>
        </w:rPr>
      </w:pPr>
      <w:r>
        <w:rPr>
          <w:rFonts w:eastAsiaTheme="minorHAnsi"/>
          <w:color w:val="00B050"/>
        </w:rPr>
        <w:t>ANNEXURE A</w:t>
      </w:r>
    </w:p>
    <w:p w:rsidR="004A3892" w:rsidRPr="009D54E9" w:rsidRDefault="004A3892" w:rsidP="000A092D">
      <w:pPr>
        <w:pStyle w:val="REG-H3A"/>
        <w:rPr>
          <w:rFonts w:eastAsiaTheme="minorHAnsi"/>
          <w:b w:val="0"/>
          <w:color w:val="00B050"/>
        </w:rPr>
      </w:pPr>
      <w:r w:rsidRPr="009D54E9">
        <w:rPr>
          <w:rFonts w:eastAsiaTheme="minorHAnsi"/>
          <w:b w:val="0"/>
          <w:color w:val="00B050"/>
        </w:rPr>
        <w:t xml:space="preserve">OATH OF OFFICE (OR SOLEMN AFFIRMATION) </w:t>
      </w:r>
      <w:r w:rsidR="00AF75BC">
        <w:rPr>
          <w:rFonts w:eastAsiaTheme="minorHAnsi"/>
          <w:b w:val="0"/>
          <w:color w:val="00B050"/>
        </w:rPr>
        <w:br/>
        <w:t>ON APPOINTMENT AND ENROLMENT</w:t>
      </w:r>
    </w:p>
    <w:p w:rsidR="001000A5" w:rsidRDefault="001000A5" w:rsidP="000F7FA3">
      <w:pPr>
        <w:pStyle w:val="REG-P0"/>
        <w:tabs>
          <w:tab w:val="clear" w:pos="567"/>
          <w:tab w:val="left" w:pos="2268"/>
        </w:tabs>
        <w:ind w:left="2268" w:hanging="2268"/>
      </w:pPr>
    </w:p>
    <w:p w:rsidR="009D54E9" w:rsidRDefault="004A3892" w:rsidP="009D54E9">
      <w:pPr>
        <w:pStyle w:val="REG-H3A"/>
        <w:rPr>
          <w:rFonts w:eastAsiaTheme="minorHAnsi"/>
          <w:color w:val="00B050"/>
        </w:rPr>
      </w:pPr>
      <w:r w:rsidRPr="009D54E9">
        <w:rPr>
          <w:rFonts w:eastAsiaTheme="minorHAnsi"/>
          <w:color w:val="00B050"/>
        </w:rPr>
        <w:t>ANNEXURE B</w:t>
      </w:r>
    </w:p>
    <w:p w:rsidR="004A3892" w:rsidRPr="009D54E9" w:rsidRDefault="004A3892" w:rsidP="009D54E9">
      <w:pPr>
        <w:pStyle w:val="REG-H3A"/>
        <w:rPr>
          <w:rFonts w:eastAsiaTheme="minorHAnsi"/>
          <w:b w:val="0"/>
          <w:color w:val="00B050"/>
        </w:rPr>
      </w:pPr>
      <w:r w:rsidRPr="009D54E9">
        <w:rPr>
          <w:rFonts w:eastAsiaTheme="minorHAnsi"/>
          <w:color w:val="00B050"/>
        </w:rPr>
        <w:tab/>
      </w:r>
      <w:r w:rsidRPr="009D54E9">
        <w:rPr>
          <w:rFonts w:eastAsiaTheme="minorHAnsi"/>
          <w:b w:val="0"/>
          <w:color w:val="00B050"/>
        </w:rPr>
        <w:t>DISTINCTIVE BA</w:t>
      </w:r>
      <w:r w:rsidR="00AF75BC">
        <w:rPr>
          <w:rFonts w:eastAsiaTheme="minorHAnsi"/>
          <w:b w:val="0"/>
          <w:color w:val="00B050"/>
        </w:rPr>
        <w:t>DGES, BADGES OR RANK AND BADGES</w:t>
      </w:r>
    </w:p>
    <w:p w:rsidR="007C2163" w:rsidRPr="0087487C" w:rsidRDefault="007C2163" w:rsidP="007C2163">
      <w:pPr>
        <w:pStyle w:val="REG-H1a"/>
        <w:pBdr>
          <w:bottom w:val="single" w:sz="4" w:space="1" w:color="auto"/>
        </w:pBdr>
      </w:pPr>
    </w:p>
    <w:p w:rsidR="007C2163" w:rsidRDefault="007C2163" w:rsidP="007C2163">
      <w:pPr>
        <w:pStyle w:val="REG-H1a"/>
      </w:pPr>
    </w:p>
    <w:p w:rsidR="008E1EE3" w:rsidRDefault="00300AE6" w:rsidP="00B254C5">
      <w:pPr>
        <w:pStyle w:val="REG-P0"/>
        <w:rPr>
          <w:b/>
        </w:rPr>
      </w:pPr>
      <w:r>
        <w:rPr>
          <w:b/>
        </w:rPr>
        <w:t>Definitions</w:t>
      </w:r>
    </w:p>
    <w:p w:rsidR="008E1EE3" w:rsidRDefault="008E1EE3" w:rsidP="00B254C5">
      <w:pPr>
        <w:pStyle w:val="REG-P0"/>
        <w:rPr>
          <w:b/>
        </w:rPr>
      </w:pPr>
    </w:p>
    <w:p w:rsidR="008E1EE3" w:rsidRDefault="00A32039" w:rsidP="00A72A9A">
      <w:pPr>
        <w:pStyle w:val="REG-P1"/>
      </w:pPr>
      <w:r w:rsidRPr="00607837">
        <w:rPr>
          <w:b/>
        </w:rPr>
        <w:t>1</w:t>
      </w:r>
      <w:r w:rsidR="00690FD2" w:rsidRPr="00607837">
        <w:rPr>
          <w:b/>
        </w:rPr>
        <w:t>.</w:t>
      </w:r>
      <w:r w:rsidR="00690FD2" w:rsidRPr="00E968D2">
        <w:tab/>
      </w:r>
      <w:r w:rsidR="000C77FD">
        <w:t>In these regulations, unless the context otherwise indicates, any expression defined in the Act has the same meaning as in the Act and</w:t>
      </w:r>
      <w:r w:rsidR="009D54E9">
        <w:t xml:space="preserve"> -</w:t>
      </w:r>
    </w:p>
    <w:p w:rsidR="009D54E9" w:rsidRDefault="009D54E9" w:rsidP="00B254C5">
      <w:pPr>
        <w:pStyle w:val="REG-P0"/>
      </w:pPr>
    </w:p>
    <w:p w:rsidR="008E1EE3" w:rsidRDefault="00C619EE" w:rsidP="00B254C5">
      <w:pPr>
        <w:pStyle w:val="REG-P0"/>
      </w:pPr>
      <w:r>
        <w:t>“</w:t>
      </w:r>
      <w:r w:rsidR="000C77FD">
        <w:t>calendar month</w:t>
      </w:r>
      <w:r>
        <w:t>”</w:t>
      </w:r>
      <w:r w:rsidR="000C77FD">
        <w:t xml:space="preserve"> means a period extending from a day in one month to the day preceding the day corresponding numerically to that day in the following month, both days inclusive; provided that if the date in the following month is an impossible date, the period shall be calculated up to and including the last day of such month;</w:t>
      </w:r>
    </w:p>
    <w:p w:rsidR="008E1EE3" w:rsidRDefault="008E1EE3" w:rsidP="00B254C5">
      <w:pPr>
        <w:pStyle w:val="REG-P0"/>
      </w:pPr>
    </w:p>
    <w:p w:rsidR="008E1EE3" w:rsidRDefault="00C619EE" w:rsidP="00B254C5">
      <w:pPr>
        <w:pStyle w:val="REG-P0"/>
      </w:pPr>
      <w:r>
        <w:t>“</w:t>
      </w:r>
      <w:r w:rsidR="000C77FD">
        <w:t>full-time service</w:t>
      </w:r>
      <w:r>
        <w:t>”</w:t>
      </w:r>
      <w:r w:rsidR="000C77FD">
        <w:t xml:space="preserve"> means a period or periods which the Commissioner may approve as full-time service and during which a reservist who has been called up in terms of sub-section (3) of section </w:t>
      </w:r>
      <w:r w:rsidR="000C77FD">
        <w:rPr>
          <w:i/>
          <w:iCs/>
        </w:rPr>
        <w:t xml:space="preserve">thirty-four </w:t>
      </w:r>
      <w:r w:rsidR="000C77FD">
        <w:t xml:space="preserve">of the Act, performs full-time police duties in general or all or any of the functions of the South African Police as defined in section </w:t>
      </w:r>
      <w:r w:rsidR="000C77FD">
        <w:rPr>
          <w:i/>
          <w:iCs/>
        </w:rPr>
        <w:t xml:space="preserve">five </w:t>
      </w:r>
      <w:r w:rsidR="000C77FD">
        <w:t>of the Act, and shall include such period or periods of training as the Commissioner may determine.</w:t>
      </w:r>
    </w:p>
    <w:p w:rsidR="008E1EE3" w:rsidRDefault="008E1EE3" w:rsidP="00B254C5">
      <w:pPr>
        <w:pStyle w:val="REG-P0"/>
      </w:pPr>
    </w:p>
    <w:p w:rsidR="008E1EE3" w:rsidRDefault="00C619EE" w:rsidP="00B254C5">
      <w:pPr>
        <w:pStyle w:val="REG-P0"/>
      </w:pPr>
      <w:r>
        <w:t>“</w:t>
      </w:r>
      <w:r w:rsidR="000C77FD">
        <w:t>prescribed</w:t>
      </w:r>
      <w:r>
        <w:t>”</w:t>
      </w:r>
      <w:r w:rsidR="000C77FD">
        <w:t xml:space="preserve"> means prescribed by the Commissioner.</w:t>
      </w:r>
    </w:p>
    <w:p w:rsidR="008E1EE3" w:rsidRDefault="008E1EE3" w:rsidP="00B254C5">
      <w:pPr>
        <w:pStyle w:val="REG-P0"/>
      </w:pPr>
    </w:p>
    <w:p w:rsidR="008E1EE3" w:rsidRDefault="00C619EE" w:rsidP="00B254C5">
      <w:pPr>
        <w:pStyle w:val="REG-P0"/>
      </w:pPr>
      <w:r>
        <w:t>“</w:t>
      </w:r>
      <w:r w:rsidR="000C77FD">
        <w:t>Reserve</w:t>
      </w:r>
      <w:r>
        <w:t>”</w:t>
      </w:r>
      <w:r w:rsidR="000C77FD">
        <w:t xml:space="preserve"> means a Reserve Police Force established in terms of sub-section (2) of section </w:t>
      </w:r>
      <w:r w:rsidR="000C77FD">
        <w:rPr>
          <w:i/>
          <w:iCs/>
        </w:rPr>
        <w:t>thirty-</w:t>
      </w:r>
      <w:r w:rsidR="008F6C8C">
        <w:rPr>
          <w:i/>
          <w:iCs/>
        </w:rPr>
        <w:t>f</w:t>
      </w:r>
      <w:r w:rsidR="000C77FD">
        <w:rPr>
          <w:i/>
          <w:iCs/>
        </w:rPr>
        <w:t xml:space="preserve">our </w:t>
      </w:r>
      <w:r w:rsidR="000C77FD">
        <w:t>of the Act;</w:t>
      </w:r>
    </w:p>
    <w:p w:rsidR="008E1EE3" w:rsidRDefault="008E1EE3" w:rsidP="00B254C5">
      <w:pPr>
        <w:pStyle w:val="REG-P0"/>
      </w:pPr>
    </w:p>
    <w:p w:rsidR="008E1EE3" w:rsidRDefault="00C619EE" w:rsidP="00B254C5">
      <w:pPr>
        <w:pStyle w:val="REG-P0"/>
      </w:pPr>
      <w:r>
        <w:t>“</w:t>
      </w:r>
      <w:r w:rsidR="000C77FD">
        <w:t>reservist</w:t>
      </w:r>
      <w:r>
        <w:t>”</w:t>
      </w:r>
      <w:r w:rsidR="000C77FD">
        <w:t xml:space="preserve"> means a member of the Reserve Police Force;</w:t>
      </w:r>
    </w:p>
    <w:p w:rsidR="008E1EE3" w:rsidRDefault="008E1EE3" w:rsidP="00B254C5">
      <w:pPr>
        <w:pStyle w:val="REG-P0"/>
      </w:pPr>
    </w:p>
    <w:p w:rsidR="008E1EE3" w:rsidRDefault="00C619EE" w:rsidP="00B254C5">
      <w:pPr>
        <w:pStyle w:val="REG-P0"/>
      </w:pPr>
      <w:r>
        <w:t>“</w:t>
      </w:r>
      <w:r w:rsidR="000C77FD">
        <w:t>service</w:t>
      </w:r>
      <w:r>
        <w:t>”</w:t>
      </w:r>
      <w:r w:rsidR="000C77FD">
        <w:t xml:space="preserve"> means full-time and part-time service in the Reserve.</w:t>
      </w:r>
    </w:p>
    <w:p w:rsidR="008E1EE3" w:rsidRDefault="008E1EE3" w:rsidP="00B254C5">
      <w:pPr>
        <w:pStyle w:val="REG-P0"/>
      </w:pPr>
    </w:p>
    <w:p w:rsidR="008E1EE3" w:rsidRDefault="00300AE6" w:rsidP="00B254C5">
      <w:pPr>
        <w:pStyle w:val="REG-P0"/>
        <w:rPr>
          <w:b/>
        </w:rPr>
      </w:pPr>
      <w:r>
        <w:rPr>
          <w:b/>
        </w:rPr>
        <w:t>Delegation of Authority</w:t>
      </w:r>
    </w:p>
    <w:p w:rsidR="008E1EE3" w:rsidRDefault="008E1EE3" w:rsidP="00B254C5">
      <w:pPr>
        <w:pStyle w:val="REG-P0"/>
        <w:rPr>
          <w:b/>
        </w:rPr>
      </w:pPr>
    </w:p>
    <w:p w:rsidR="008E1EE3" w:rsidRDefault="00A32039" w:rsidP="00A72A9A">
      <w:pPr>
        <w:pStyle w:val="REG-P1"/>
      </w:pPr>
      <w:r w:rsidRPr="00607837">
        <w:rPr>
          <w:b/>
        </w:rPr>
        <w:t>2</w:t>
      </w:r>
      <w:r w:rsidR="00690FD2" w:rsidRPr="00607837">
        <w:rPr>
          <w:b/>
        </w:rPr>
        <w:t>.</w:t>
      </w:r>
      <w:r w:rsidR="00690FD2" w:rsidRPr="00E968D2">
        <w:tab/>
      </w:r>
      <w:r w:rsidR="000C77FD">
        <w:t>The Commissioner is the head of the Reserve, and if he deems it expedient, he may delegate any power conferred upon him in terms of these regulations to an of</w:t>
      </w:r>
      <w:r w:rsidR="009D54E9">
        <w:t>ficer appointed in terms of sub</w:t>
      </w:r>
      <w:r w:rsidR="000C77FD">
        <w:t xml:space="preserve">section (1) of section </w:t>
      </w:r>
      <w:r w:rsidR="000C77FD">
        <w:rPr>
          <w:i/>
          <w:iCs/>
        </w:rPr>
        <w:t xml:space="preserve">three </w:t>
      </w:r>
      <w:r w:rsidR="000C77FD">
        <w:t>of the Act.</w:t>
      </w:r>
    </w:p>
    <w:p w:rsidR="008E1EE3" w:rsidRDefault="008E1EE3" w:rsidP="00A72A9A">
      <w:pPr>
        <w:pStyle w:val="REG-P1"/>
      </w:pPr>
    </w:p>
    <w:p w:rsidR="008E1EE3" w:rsidRDefault="00300AE6" w:rsidP="00B254C5">
      <w:pPr>
        <w:pStyle w:val="REG-P0"/>
        <w:rPr>
          <w:b/>
        </w:rPr>
      </w:pPr>
      <w:r>
        <w:rPr>
          <w:b/>
        </w:rPr>
        <w:t>Classification</w:t>
      </w:r>
    </w:p>
    <w:p w:rsidR="008E1EE3" w:rsidRDefault="008E1EE3" w:rsidP="00B254C5">
      <w:pPr>
        <w:pStyle w:val="REG-P0"/>
        <w:rPr>
          <w:b/>
        </w:rPr>
      </w:pPr>
    </w:p>
    <w:p w:rsidR="008E1EE3" w:rsidRDefault="00A32039" w:rsidP="00A72A9A">
      <w:pPr>
        <w:pStyle w:val="REG-P1"/>
      </w:pPr>
      <w:r w:rsidRPr="00607837">
        <w:rPr>
          <w:b/>
        </w:rPr>
        <w:t>3</w:t>
      </w:r>
      <w:r w:rsidR="00690FD2" w:rsidRPr="00607837">
        <w:rPr>
          <w:b/>
        </w:rPr>
        <w:t>.</w:t>
      </w:r>
      <w:r w:rsidR="00690FD2" w:rsidRPr="00E968D2">
        <w:tab/>
      </w:r>
      <w:r w:rsidR="000C77FD">
        <w:t>The boundaries of areas and districts in respect of the Reserve and the various divisions, branches, groups and units of which the Reserve shall be composed, may be prescribed.</w:t>
      </w:r>
    </w:p>
    <w:p w:rsidR="008E1EE3" w:rsidRDefault="008E1EE3" w:rsidP="00A72A9A">
      <w:pPr>
        <w:pStyle w:val="REG-P1"/>
      </w:pPr>
    </w:p>
    <w:p w:rsidR="008E1EE3" w:rsidRDefault="000C77FD" w:rsidP="00B254C5">
      <w:pPr>
        <w:pStyle w:val="REG-P0"/>
        <w:rPr>
          <w:b/>
        </w:rPr>
      </w:pPr>
      <w:r w:rsidRPr="00B254C5">
        <w:rPr>
          <w:b/>
        </w:rPr>
        <w:t>Calling Up of Re</w:t>
      </w:r>
      <w:r w:rsidR="00300AE6">
        <w:rPr>
          <w:b/>
        </w:rPr>
        <w:t>serve Police Force</w:t>
      </w:r>
    </w:p>
    <w:p w:rsidR="008E1EE3" w:rsidRDefault="008E1EE3" w:rsidP="00B254C5">
      <w:pPr>
        <w:pStyle w:val="REG-P0"/>
        <w:rPr>
          <w:b/>
        </w:rPr>
      </w:pPr>
    </w:p>
    <w:p w:rsidR="008E1EE3" w:rsidRDefault="00A32039" w:rsidP="00A72A9A">
      <w:pPr>
        <w:pStyle w:val="REG-P1"/>
      </w:pPr>
      <w:r w:rsidRPr="00607837">
        <w:rPr>
          <w:b/>
        </w:rPr>
        <w:t>4</w:t>
      </w:r>
      <w:r w:rsidR="00690FD2" w:rsidRPr="00607837">
        <w:rPr>
          <w:b/>
        </w:rPr>
        <w:t>.</w:t>
      </w:r>
      <w:r w:rsidR="00690FD2" w:rsidRPr="00E968D2">
        <w:tab/>
      </w:r>
      <w:r w:rsidR="000C77FD">
        <w:t xml:space="preserve">A reservist who is called up in terms of subsection (3) of section </w:t>
      </w:r>
      <w:r w:rsidR="000C77FD">
        <w:rPr>
          <w:i/>
          <w:iCs/>
        </w:rPr>
        <w:t xml:space="preserve">thirty-four </w:t>
      </w:r>
      <w:r w:rsidR="000C77FD">
        <w:t>of the Act, may be ordered By the Commissioner to report at a place, date and time determined by the Commissioner. Such order may, in the discretion of the Commissioner, be conveyed either in writing or verbally, and a reservist who fails to comply with such order shall, for the purposes of this regulation, be deemed to have disobeyed a lawful command given by his superior.</w:t>
      </w:r>
    </w:p>
    <w:p w:rsidR="008E1EE3" w:rsidRDefault="008E1EE3" w:rsidP="00A72A9A">
      <w:pPr>
        <w:pStyle w:val="REG-P1"/>
      </w:pPr>
    </w:p>
    <w:p w:rsidR="008F6C8C" w:rsidRDefault="008F6C8C" w:rsidP="008F6C8C">
      <w:pPr>
        <w:pStyle w:val="REG-P1"/>
      </w:pPr>
      <w:r w:rsidRPr="00607837">
        <w:rPr>
          <w:b/>
        </w:rPr>
        <w:t>5.</w:t>
      </w:r>
      <w:r w:rsidRPr="00054239">
        <w:tab/>
        <w:t>(1)</w:t>
      </w:r>
      <w:r w:rsidRPr="00054239">
        <w:tab/>
      </w:r>
      <w:r>
        <w:t>No person shall be appointed as a reservist unless -</w:t>
      </w:r>
    </w:p>
    <w:p w:rsidR="008F6C8C" w:rsidRDefault="008F6C8C" w:rsidP="008F6C8C">
      <w:pPr>
        <w:pStyle w:val="REG-P1"/>
      </w:pPr>
    </w:p>
    <w:p w:rsidR="008F6C8C" w:rsidRDefault="008F6C8C" w:rsidP="008F6C8C">
      <w:pPr>
        <w:pStyle w:val="REG-Pa"/>
      </w:pPr>
      <w:r w:rsidRPr="001D1A90">
        <w:t>(a)</w:t>
      </w:r>
      <w:r w:rsidRPr="001D1A90">
        <w:tab/>
      </w:r>
      <w:r>
        <w:t>he is of good character;</w:t>
      </w:r>
    </w:p>
    <w:p w:rsidR="008F6C8C" w:rsidRDefault="008F6C8C" w:rsidP="008F6C8C">
      <w:pPr>
        <w:pStyle w:val="REG-Pa"/>
      </w:pPr>
    </w:p>
    <w:p w:rsidR="008F6C8C" w:rsidRDefault="008F6C8C" w:rsidP="008F6C8C">
      <w:pPr>
        <w:pStyle w:val="REG-Pa"/>
      </w:pPr>
      <w:r w:rsidRPr="001D1A90">
        <w:t>(b)</w:t>
      </w:r>
      <w:r w:rsidRPr="001D1A90">
        <w:tab/>
      </w:r>
      <w:r>
        <w:t>he is at least 16 and under 70 years of age;</w:t>
      </w:r>
    </w:p>
    <w:p w:rsidR="008F6C8C" w:rsidRDefault="008F6C8C" w:rsidP="008F6C8C">
      <w:pPr>
        <w:pStyle w:val="REG-Pa"/>
      </w:pPr>
    </w:p>
    <w:p w:rsidR="008F6C8C" w:rsidRDefault="008F6C8C" w:rsidP="008F6C8C">
      <w:pPr>
        <w:pStyle w:val="REG-Pa"/>
      </w:pPr>
      <w:r w:rsidRPr="001D1A90">
        <w:t>(c)</w:t>
      </w:r>
      <w:r w:rsidRPr="001D1A90">
        <w:tab/>
      </w:r>
      <w:r>
        <w:t>he is, in the opinion of the Commissioner, mentally and physically fit to perform police duties in general, or all or any of the functions of the South African Police as described in section 5</w:t>
      </w:r>
      <w:r>
        <w:rPr>
          <w:i/>
          <w:iCs/>
        </w:rPr>
        <w:t xml:space="preserve"> </w:t>
      </w:r>
      <w:r>
        <w:t>of the Act;</w:t>
      </w:r>
    </w:p>
    <w:p w:rsidR="008F6C8C" w:rsidRDefault="008F6C8C" w:rsidP="008F6C8C">
      <w:pPr>
        <w:pStyle w:val="REG-Pa"/>
      </w:pPr>
    </w:p>
    <w:p w:rsidR="008F6C8C" w:rsidRDefault="008F6C8C" w:rsidP="000A092D">
      <w:pPr>
        <w:pStyle w:val="REG-Amend"/>
      </w:pPr>
      <w:r>
        <w:t>[Section 5 of the Police Act 7 of 1958 states:</w:t>
      </w:r>
    </w:p>
    <w:p w:rsidR="008F6C8C" w:rsidRPr="000A092D" w:rsidRDefault="008F6C8C" w:rsidP="000A092D">
      <w:pPr>
        <w:pStyle w:val="REG-Amend"/>
        <w:ind w:left="2160"/>
        <w:jc w:val="left"/>
        <w:rPr>
          <w:b w:val="0"/>
        </w:rPr>
      </w:pPr>
      <w:r w:rsidRPr="000A092D">
        <w:rPr>
          <w:b w:val="0"/>
        </w:rPr>
        <w:t xml:space="preserve">“The functions of the South African Police shall be, </w:t>
      </w:r>
      <w:r w:rsidRPr="000A092D">
        <w:rPr>
          <w:b w:val="0"/>
          <w:i/>
          <w:iCs/>
        </w:rPr>
        <w:t>inter alia</w:t>
      </w:r>
      <w:r w:rsidRPr="000A092D">
        <w:rPr>
          <w:b w:val="0"/>
        </w:rPr>
        <w:t xml:space="preserve"> -</w:t>
      </w:r>
    </w:p>
    <w:p w:rsidR="008F6C8C" w:rsidRPr="000A092D" w:rsidRDefault="008F6C8C" w:rsidP="000A092D">
      <w:pPr>
        <w:pStyle w:val="REG-Amend"/>
        <w:ind w:left="2160"/>
        <w:jc w:val="left"/>
        <w:rPr>
          <w:b w:val="0"/>
        </w:rPr>
      </w:pPr>
      <w:r w:rsidRPr="000A092D">
        <w:rPr>
          <w:b w:val="0"/>
        </w:rPr>
        <w:t>(a)</w:t>
      </w:r>
      <w:r w:rsidRPr="000A092D">
        <w:rPr>
          <w:b w:val="0"/>
        </w:rPr>
        <w:tab/>
        <w:t>the preservation of internal security of the Republic;</w:t>
      </w:r>
    </w:p>
    <w:p w:rsidR="008F6C8C" w:rsidRPr="000A092D" w:rsidRDefault="008F6C8C" w:rsidP="000A092D">
      <w:pPr>
        <w:pStyle w:val="REG-Amend"/>
        <w:ind w:left="2160"/>
        <w:jc w:val="left"/>
        <w:rPr>
          <w:b w:val="0"/>
        </w:rPr>
      </w:pPr>
      <w:r w:rsidRPr="000A092D">
        <w:rPr>
          <w:b w:val="0"/>
        </w:rPr>
        <w:t>(b)</w:t>
      </w:r>
      <w:r w:rsidRPr="000A092D">
        <w:rPr>
          <w:b w:val="0"/>
        </w:rPr>
        <w:tab/>
        <w:t>the maintenance of law and order;</w:t>
      </w:r>
    </w:p>
    <w:p w:rsidR="008F6C8C" w:rsidRPr="000A092D" w:rsidRDefault="008F6C8C" w:rsidP="000A092D">
      <w:pPr>
        <w:pStyle w:val="REG-Amend"/>
        <w:ind w:left="2160"/>
        <w:jc w:val="left"/>
        <w:rPr>
          <w:b w:val="0"/>
        </w:rPr>
      </w:pPr>
      <w:r w:rsidRPr="000A092D">
        <w:rPr>
          <w:b w:val="0"/>
        </w:rPr>
        <w:t>(c)</w:t>
      </w:r>
      <w:r w:rsidRPr="000A092D">
        <w:rPr>
          <w:b w:val="0"/>
        </w:rPr>
        <w:tab/>
        <w:t>the investigation of any offence or alleged offence; and</w:t>
      </w:r>
    </w:p>
    <w:p w:rsidR="008F6C8C" w:rsidRPr="008F6C8C" w:rsidRDefault="008F6C8C" w:rsidP="000A092D">
      <w:pPr>
        <w:pStyle w:val="REG-Amend"/>
        <w:ind w:left="2160"/>
        <w:jc w:val="left"/>
      </w:pPr>
      <w:r w:rsidRPr="000A092D">
        <w:rPr>
          <w:b w:val="0"/>
        </w:rPr>
        <w:t>(d)</w:t>
      </w:r>
      <w:r w:rsidRPr="000A092D">
        <w:rPr>
          <w:b w:val="0"/>
        </w:rPr>
        <w:tab/>
        <w:t>the prevention of crime.</w:t>
      </w:r>
      <w:r w:rsidR="000A092D">
        <w:rPr>
          <w:b w:val="0"/>
        </w:rPr>
        <w:t>”</w:t>
      </w:r>
      <w:r w:rsidRPr="000A092D">
        <w:t>]</w:t>
      </w:r>
    </w:p>
    <w:p w:rsidR="008F6C8C" w:rsidRDefault="008F6C8C" w:rsidP="008F6C8C">
      <w:pPr>
        <w:pStyle w:val="REG-Pa"/>
      </w:pPr>
    </w:p>
    <w:p w:rsidR="008F6C8C" w:rsidRDefault="008F6C8C" w:rsidP="008F6C8C">
      <w:pPr>
        <w:pStyle w:val="REG-Pa"/>
      </w:pPr>
      <w:r w:rsidRPr="00AB01AA">
        <w:rPr>
          <w:iCs/>
        </w:rPr>
        <w:t>(d)</w:t>
      </w:r>
      <w:r w:rsidRPr="001D1A90">
        <w:rPr>
          <w:i/>
          <w:iCs/>
        </w:rPr>
        <w:tab/>
      </w:r>
      <w:r>
        <w:t>the head of his department, if he is an officer or employee in the Public Service as described in section 3</w:t>
      </w:r>
      <w:r>
        <w:rPr>
          <w:i/>
          <w:iCs/>
        </w:rPr>
        <w:t xml:space="preserve"> </w:t>
      </w:r>
      <w:r>
        <w:t>of the Public Service Act, 1957 (Act No. 54 of 1957), grants permission thereto; and</w:t>
      </w:r>
    </w:p>
    <w:p w:rsidR="008F6C8C" w:rsidRDefault="008F6C8C" w:rsidP="008F6C8C">
      <w:pPr>
        <w:pStyle w:val="REG-Pa"/>
      </w:pPr>
    </w:p>
    <w:p w:rsidR="00465879" w:rsidRDefault="00465879" w:rsidP="00465879">
      <w:pPr>
        <w:pStyle w:val="AS-P-Amend"/>
      </w:pP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 </w:t>
      </w:r>
      <w:r>
        <w:t>(OG 4116)</w:t>
      </w:r>
      <w:r>
        <w:rPr>
          <w:lang w:val="en-ZA"/>
        </w:rPr>
        <w:t xml:space="preserve">, which was re-named the </w:t>
      </w:r>
      <w:r>
        <w:t xml:space="preserve">Public Service Act 2 of 1980 </w:t>
      </w:r>
      <w:r>
        <w:br/>
        <w:t>and replaced by the Public Service Act 13 of 1995.]</w:t>
      </w:r>
    </w:p>
    <w:p w:rsidR="00465879" w:rsidRDefault="00465879" w:rsidP="008F6C8C">
      <w:pPr>
        <w:pStyle w:val="REG-Pa"/>
      </w:pPr>
    </w:p>
    <w:p w:rsidR="008F6C8C" w:rsidRDefault="008F6C8C" w:rsidP="008F6C8C">
      <w:pPr>
        <w:pStyle w:val="REG-Pa"/>
      </w:pPr>
      <w:r w:rsidRPr="00AB01AA">
        <w:rPr>
          <w:iCs/>
        </w:rPr>
        <w:t>(e)</w:t>
      </w:r>
      <w:r w:rsidRPr="001D1A90">
        <w:rPr>
          <w:i/>
          <w:iCs/>
        </w:rPr>
        <w:tab/>
      </w:r>
      <w:r>
        <w:t>the Commissioner approves his appointment:</w:t>
      </w:r>
    </w:p>
    <w:p w:rsidR="008F6C8C" w:rsidRDefault="008F6C8C" w:rsidP="008F6C8C">
      <w:pPr>
        <w:pStyle w:val="REG-Pa"/>
      </w:pPr>
    </w:p>
    <w:p w:rsidR="008F6C8C" w:rsidRDefault="008F6C8C" w:rsidP="008F6C8C">
      <w:pPr>
        <w:jc w:val="both"/>
      </w:pPr>
      <w:r w:rsidRPr="00AB2E45">
        <w:t>Provided that if such person is a minor, his lawful guardian must give written permission for his appointment.</w:t>
      </w:r>
    </w:p>
    <w:p w:rsidR="008F6C8C" w:rsidRPr="00AB2E45" w:rsidRDefault="008F6C8C" w:rsidP="008F6C8C">
      <w:pPr>
        <w:jc w:val="both"/>
      </w:pPr>
    </w:p>
    <w:p w:rsidR="008F6C8C" w:rsidRDefault="008F6C8C" w:rsidP="008F6C8C">
      <w:pPr>
        <w:pStyle w:val="REG-Amend"/>
      </w:pPr>
      <w:r>
        <w:t>[subregulation (1) substituted by RSA GN R.2728/1979]</w:t>
      </w:r>
    </w:p>
    <w:p w:rsidR="008E1EE3" w:rsidRPr="00CD601C" w:rsidRDefault="008E1EE3" w:rsidP="00CF1025">
      <w:pPr>
        <w:pStyle w:val="REG-Pa"/>
      </w:pPr>
    </w:p>
    <w:p w:rsidR="00AB01AA" w:rsidRPr="00CD601C" w:rsidRDefault="00AB01AA" w:rsidP="00AB01AA">
      <w:pPr>
        <w:pStyle w:val="REG-P1"/>
      </w:pPr>
      <w:r w:rsidRPr="00CD601C">
        <w:t>(2)</w:t>
      </w:r>
      <w:r w:rsidRPr="00CD601C">
        <w:tab/>
        <w:t>Notwithstanding the provisions of paragraph (b) of sub-regulation (1), the commissioner may, in his discretion and in exceptional circumstances, waive the requirements mentioned therein.</w:t>
      </w:r>
    </w:p>
    <w:p w:rsidR="00AB01AA" w:rsidRDefault="00AB01AA" w:rsidP="00CF1025">
      <w:pPr>
        <w:pStyle w:val="REG-Pa"/>
      </w:pPr>
    </w:p>
    <w:p w:rsidR="0060053D" w:rsidRDefault="0060053D" w:rsidP="0060053D">
      <w:pPr>
        <w:pStyle w:val="REG-Amend"/>
      </w:pPr>
      <w:r>
        <w:t>[subregulation (2) inserted by RSA GN R.1543/1964]</w:t>
      </w:r>
    </w:p>
    <w:p w:rsidR="0060053D" w:rsidRPr="00CD601C" w:rsidRDefault="0060053D" w:rsidP="00CF1025">
      <w:pPr>
        <w:pStyle w:val="REG-Pa"/>
      </w:pPr>
    </w:p>
    <w:p w:rsidR="008E1EE3" w:rsidRPr="00CD601C" w:rsidRDefault="00AB01AA" w:rsidP="00A72A9A">
      <w:pPr>
        <w:pStyle w:val="REG-P1"/>
      </w:pPr>
      <w:r w:rsidRPr="00CD601C">
        <w:t>(3</w:t>
      </w:r>
      <w:r w:rsidR="000B4317" w:rsidRPr="00CD601C">
        <w:t>)</w:t>
      </w:r>
      <w:r w:rsidR="000B4317" w:rsidRPr="00CD601C">
        <w:tab/>
      </w:r>
      <w:r w:rsidR="000C77FD" w:rsidRPr="00CD601C">
        <w:t>A reservist shall, on appointment, take the oath of office as prescribed in Annexure A.</w:t>
      </w:r>
    </w:p>
    <w:p w:rsidR="008E1EE3" w:rsidRPr="00CD601C" w:rsidRDefault="008E1EE3" w:rsidP="00A72A9A">
      <w:pPr>
        <w:pStyle w:val="REG-P1"/>
      </w:pPr>
    </w:p>
    <w:p w:rsidR="008E1EE3" w:rsidRPr="00CD601C" w:rsidRDefault="00AB01AA" w:rsidP="00A72A9A">
      <w:pPr>
        <w:pStyle w:val="REG-P1"/>
      </w:pPr>
      <w:r w:rsidRPr="00CD601C">
        <w:t>(4</w:t>
      </w:r>
      <w:r w:rsidR="000B4317" w:rsidRPr="00CD601C">
        <w:t>)</w:t>
      </w:r>
      <w:r w:rsidR="000B4317" w:rsidRPr="00CD601C">
        <w:tab/>
      </w:r>
      <w:r w:rsidR="000C77FD" w:rsidRPr="00CD601C">
        <w:t>A reservist shall be issued with a certificate of appointment on the prescribed form.</w:t>
      </w:r>
    </w:p>
    <w:p w:rsidR="00CD601C" w:rsidRDefault="00CD601C" w:rsidP="008A7786">
      <w:pPr>
        <w:pStyle w:val="REG-P0"/>
      </w:pPr>
    </w:p>
    <w:p w:rsidR="008E1EE3" w:rsidRDefault="000C77FD" w:rsidP="00B254C5">
      <w:pPr>
        <w:pStyle w:val="REG-P0"/>
        <w:rPr>
          <w:b/>
        </w:rPr>
      </w:pPr>
      <w:r w:rsidRPr="00B254C5">
        <w:rPr>
          <w:b/>
        </w:rPr>
        <w:t>P</w:t>
      </w:r>
      <w:r w:rsidR="00F6704E">
        <w:rPr>
          <w:b/>
        </w:rPr>
        <w:t>eriod of Service and Retirement</w:t>
      </w:r>
    </w:p>
    <w:p w:rsidR="008E1EE3" w:rsidRDefault="008E1EE3" w:rsidP="00B254C5">
      <w:pPr>
        <w:pStyle w:val="REG-P0"/>
        <w:rPr>
          <w:b/>
        </w:rPr>
      </w:pPr>
    </w:p>
    <w:p w:rsidR="008E1EE3" w:rsidRDefault="00A32039" w:rsidP="00A72A9A">
      <w:pPr>
        <w:pStyle w:val="REG-P1"/>
      </w:pPr>
      <w:r w:rsidRPr="00607837">
        <w:rPr>
          <w:b/>
        </w:rPr>
        <w:t>6</w:t>
      </w:r>
      <w:r w:rsidR="004501F6" w:rsidRPr="00607837">
        <w:rPr>
          <w:b/>
        </w:rPr>
        <w:t>.</w:t>
      </w:r>
      <w:r w:rsidR="004501F6" w:rsidRPr="00054239">
        <w:tab/>
      </w:r>
      <w:r w:rsidRPr="00054239">
        <w:t>(1</w:t>
      </w:r>
      <w:r w:rsidR="00D60C84" w:rsidRPr="00054239">
        <w:t>)</w:t>
      </w:r>
      <w:r w:rsidR="00D60C84" w:rsidRPr="00054239">
        <w:tab/>
      </w:r>
      <w:r w:rsidR="000C77FD">
        <w:t>A person who is appointed as a reservist shall serve a probationery period of six calendar months or such longer period as the Commissioner may determine, and after the expiry of such probationery period his appointment shall, subject to the provisions of sub-regulation (2), be regarded as permanent.</w:t>
      </w:r>
    </w:p>
    <w:p w:rsidR="008E1EE3" w:rsidRDefault="008E1EE3" w:rsidP="00A72A9A">
      <w:pPr>
        <w:pStyle w:val="REG-P1"/>
      </w:pPr>
    </w:p>
    <w:p w:rsidR="009D54E9" w:rsidRDefault="009D54E9" w:rsidP="009D54E9">
      <w:pPr>
        <w:pStyle w:val="AS-P-Amend"/>
      </w:pPr>
      <w:r>
        <w:t xml:space="preserve">[The word </w:t>
      </w:r>
      <w:r w:rsidR="00CD601C">
        <w:t>“</w:t>
      </w:r>
      <w:r>
        <w:t>probationary</w:t>
      </w:r>
      <w:r w:rsidR="00CD601C">
        <w:t>”</w:t>
      </w:r>
      <w:r>
        <w:t xml:space="preserve"> is misspelt </w:t>
      </w:r>
      <w:r w:rsidR="00CD601C">
        <w:t xml:space="preserve">in the </w:t>
      </w:r>
      <w:r w:rsidR="00CD601C" w:rsidRPr="00CD601C">
        <w:rPr>
          <w:i/>
        </w:rPr>
        <w:t>Government Gazette</w:t>
      </w:r>
      <w:r w:rsidR="000A092D">
        <w:t xml:space="preserve"> </w:t>
      </w:r>
      <w:r w:rsidR="000A092D">
        <w:br/>
        <w:t xml:space="preserve">in both its uses in subsection (1), </w:t>
      </w:r>
      <w:r w:rsidR="00CD601C">
        <w:t xml:space="preserve">as reproduced </w:t>
      </w:r>
      <w:r>
        <w:t>above</w:t>
      </w:r>
      <w:r w:rsidR="00CD601C">
        <w:t>.</w:t>
      </w:r>
      <w:r>
        <w:t>]</w:t>
      </w:r>
    </w:p>
    <w:p w:rsidR="009D54E9" w:rsidRDefault="009D54E9" w:rsidP="00A72A9A">
      <w:pPr>
        <w:pStyle w:val="REG-P1"/>
      </w:pPr>
    </w:p>
    <w:p w:rsidR="008E1EE3" w:rsidRDefault="00A32039" w:rsidP="00A72A9A">
      <w:pPr>
        <w:pStyle w:val="REG-P1"/>
      </w:pPr>
      <w:r w:rsidRPr="001D1A90">
        <w:t>(2</w:t>
      </w:r>
      <w:r w:rsidR="000B4317" w:rsidRPr="001D1A90">
        <w:t>)</w:t>
      </w:r>
      <w:r w:rsidR="000B4317" w:rsidRPr="001D1A90">
        <w:tab/>
      </w:r>
      <w:r w:rsidR="000C77FD">
        <w:t>A reservist shall be discharged on attaining the age of seventy years and he may, at any time before attaining the afore-mentioned age, be discharged or dismissed</w:t>
      </w:r>
      <w:r w:rsidR="009D54E9">
        <w:t xml:space="preserve"> -</w:t>
      </w:r>
    </w:p>
    <w:p w:rsidR="009D54E9" w:rsidRDefault="009D54E9" w:rsidP="00CF1025">
      <w:pPr>
        <w:pStyle w:val="REG-Pa"/>
        <w:rPr>
          <w:iCs/>
        </w:rPr>
      </w:pPr>
    </w:p>
    <w:p w:rsidR="008E1EE3" w:rsidRDefault="00A32039" w:rsidP="00CF1025">
      <w:pPr>
        <w:pStyle w:val="REG-Pa"/>
      </w:pPr>
      <w:r w:rsidRPr="006C691B">
        <w:rPr>
          <w:iCs/>
        </w:rPr>
        <w:t>(a</w:t>
      </w:r>
      <w:r w:rsidR="000B4317" w:rsidRPr="006C691B">
        <w:rPr>
          <w:iCs/>
        </w:rPr>
        <w:t>)</w:t>
      </w:r>
      <w:r w:rsidR="000B4317" w:rsidRPr="001D1A90">
        <w:rPr>
          <w:i/>
          <w:iCs/>
        </w:rPr>
        <w:tab/>
      </w:r>
      <w:r w:rsidR="000C77FD">
        <w:t>on account of ill</w:t>
      </w:r>
      <w:r w:rsidR="009D54E9">
        <w:t>-</w:t>
      </w:r>
      <w:r w:rsidR="000C77FD">
        <w:t>health if, in the opinion of the</w:t>
      </w:r>
      <w:r w:rsidR="00CD601C">
        <w:t xml:space="preserve"> </w:t>
      </w:r>
      <w:r w:rsidR="000C77FD">
        <w:t xml:space="preserve">Commissioner, he is mentally or physically unfit to perform police duty in general or all or any of the functions of the South African Police as described in section </w:t>
      </w:r>
      <w:r w:rsidR="000C77FD">
        <w:rPr>
          <w:i/>
          <w:iCs/>
        </w:rPr>
        <w:t xml:space="preserve">five </w:t>
      </w:r>
      <w:r w:rsidR="000C77FD">
        <w:t>of the Act;</w:t>
      </w:r>
    </w:p>
    <w:p w:rsidR="008E1EE3" w:rsidRDefault="008E1EE3" w:rsidP="00CF1025">
      <w:pPr>
        <w:pStyle w:val="REG-Pa"/>
      </w:pPr>
    </w:p>
    <w:p w:rsidR="008E1EE3" w:rsidRDefault="00A32039" w:rsidP="00CF1025">
      <w:pPr>
        <w:pStyle w:val="REG-Pa"/>
      </w:pPr>
      <w:r w:rsidRPr="006C691B">
        <w:rPr>
          <w:iCs/>
        </w:rPr>
        <w:t>(b</w:t>
      </w:r>
      <w:r w:rsidR="000B4317" w:rsidRPr="006C691B">
        <w:rPr>
          <w:iCs/>
        </w:rPr>
        <w:t>)</w:t>
      </w:r>
      <w:r w:rsidR="000B4317" w:rsidRPr="001D1A90">
        <w:rPr>
          <w:i/>
          <w:iCs/>
        </w:rPr>
        <w:tab/>
      </w:r>
      <w:r w:rsidR="000C77FD">
        <w:t>because of the abolition of his post or any reduction in or reorganisation or readjustment of the Reserve;</w:t>
      </w:r>
    </w:p>
    <w:p w:rsidR="008E1EE3" w:rsidRDefault="008E1EE3" w:rsidP="00CF1025">
      <w:pPr>
        <w:pStyle w:val="REG-Pa"/>
      </w:pPr>
    </w:p>
    <w:p w:rsidR="008E1EE3" w:rsidRDefault="00A32039" w:rsidP="00CF1025">
      <w:pPr>
        <w:pStyle w:val="REG-Pa"/>
      </w:pPr>
      <w:r w:rsidRPr="001D1A90">
        <w:t>(c</w:t>
      </w:r>
      <w:r w:rsidR="000B4317" w:rsidRPr="001D1A90">
        <w:t>)</w:t>
      </w:r>
      <w:r w:rsidR="000B4317" w:rsidRPr="001D1A90">
        <w:tab/>
      </w:r>
      <w:r w:rsidR="000C77FD">
        <w:t>if, for reasons other than his own unfitness or incapacity, his discharge will promote efficiency or economy in the Reserve;</w:t>
      </w:r>
    </w:p>
    <w:p w:rsidR="008E1EE3" w:rsidRDefault="008E1EE3" w:rsidP="00CF1025">
      <w:pPr>
        <w:pStyle w:val="REG-Pa"/>
      </w:pPr>
    </w:p>
    <w:p w:rsidR="008E1EE3" w:rsidRDefault="00A32039" w:rsidP="00CF1025">
      <w:pPr>
        <w:pStyle w:val="REG-Pa"/>
      </w:pPr>
      <w:r w:rsidRPr="006C691B">
        <w:rPr>
          <w:iCs/>
        </w:rPr>
        <w:t>(d</w:t>
      </w:r>
      <w:r w:rsidR="000B4317" w:rsidRPr="006C691B">
        <w:rPr>
          <w:iCs/>
        </w:rPr>
        <w:t>)</w:t>
      </w:r>
      <w:r w:rsidR="000B4317" w:rsidRPr="001D1A90">
        <w:rPr>
          <w:i/>
          <w:iCs/>
        </w:rPr>
        <w:tab/>
      </w:r>
      <w:r w:rsidR="000C77FD">
        <w:t>on account of his unfitness to carry out his duties or his incapacity to do so efficiently;</w:t>
      </w:r>
    </w:p>
    <w:p w:rsidR="008E1EE3" w:rsidRDefault="008E1EE3" w:rsidP="00CF1025">
      <w:pPr>
        <w:pStyle w:val="REG-Pa"/>
      </w:pPr>
    </w:p>
    <w:p w:rsidR="008E1EE3" w:rsidRDefault="00A32039" w:rsidP="00CF1025">
      <w:pPr>
        <w:pStyle w:val="REG-Pa"/>
      </w:pPr>
      <w:r w:rsidRPr="006C691B">
        <w:rPr>
          <w:iCs/>
        </w:rPr>
        <w:t>(e</w:t>
      </w:r>
      <w:r w:rsidR="000B4317" w:rsidRPr="006C691B">
        <w:rPr>
          <w:iCs/>
        </w:rPr>
        <w:t>)</w:t>
      </w:r>
      <w:r w:rsidR="000B4317" w:rsidRPr="001D1A90">
        <w:rPr>
          <w:i/>
          <w:iCs/>
        </w:rPr>
        <w:tab/>
      </w:r>
      <w:r w:rsidR="000C77FD">
        <w:t>if he is, without the permission of the Commissioner, absent from the Republic or the territory of South West Africa for a period exceeding six calendar months;</w:t>
      </w:r>
    </w:p>
    <w:p w:rsidR="008E1EE3" w:rsidRDefault="008E1EE3" w:rsidP="00CF1025">
      <w:pPr>
        <w:pStyle w:val="REG-Pa"/>
      </w:pPr>
    </w:p>
    <w:p w:rsidR="008E1EE3" w:rsidRDefault="00A32039" w:rsidP="00CF1025">
      <w:pPr>
        <w:pStyle w:val="REG-Pa"/>
      </w:pPr>
      <w:r w:rsidRPr="006C691B">
        <w:rPr>
          <w:iCs/>
        </w:rPr>
        <w:t>(f</w:t>
      </w:r>
      <w:r w:rsidR="000B4317" w:rsidRPr="006C691B">
        <w:rPr>
          <w:iCs/>
        </w:rPr>
        <w:t>)</w:t>
      </w:r>
      <w:r w:rsidR="000B4317" w:rsidRPr="001D1A90">
        <w:rPr>
          <w:i/>
          <w:iCs/>
        </w:rPr>
        <w:tab/>
      </w:r>
      <w:r w:rsidR="000C77FD">
        <w:t>on account of misconduct;</w:t>
      </w:r>
    </w:p>
    <w:p w:rsidR="008E1EE3" w:rsidRDefault="008E1EE3" w:rsidP="00CF1025">
      <w:pPr>
        <w:pStyle w:val="REG-Pa"/>
      </w:pPr>
    </w:p>
    <w:p w:rsidR="008E1EE3" w:rsidRDefault="00A32039" w:rsidP="00CF1025">
      <w:pPr>
        <w:pStyle w:val="REG-Pa"/>
      </w:pPr>
      <w:r w:rsidRPr="006C691B">
        <w:t>(g</w:t>
      </w:r>
      <w:r w:rsidR="000B4317" w:rsidRPr="006C691B">
        <w:t>)</w:t>
      </w:r>
      <w:r w:rsidR="000B4317" w:rsidRPr="001D1A90">
        <w:tab/>
      </w:r>
      <w:r w:rsidR="000C77FD">
        <w:t xml:space="preserve">after </w:t>
      </w:r>
      <w:r w:rsidR="000C77FD">
        <w:rPr>
          <w:i/>
          <w:iCs/>
        </w:rPr>
        <w:t xml:space="preserve">twenty-four </w:t>
      </w:r>
      <w:r w:rsidR="000C77FD">
        <w:t>hours</w:t>
      </w:r>
      <w:r w:rsidR="005A0845">
        <w:t>’</w:t>
      </w:r>
      <w:r w:rsidR="000C77FD">
        <w:t xml:space="preserve"> notice, on either side, during the probationery period referred to in subregulation (1); and after thirty days at any time after the expiry of such probationery period: Provided that</w:t>
      </w:r>
      <w:r w:rsidR="009D54E9">
        <w:t xml:space="preserve"> -</w:t>
      </w:r>
    </w:p>
    <w:p w:rsidR="008E1EE3" w:rsidRDefault="008E1EE3" w:rsidP="00CF1025">
      <w:pPr>
        <w:pStyle w:val="REG-Pa"/>
      </w:pPr>
    </w:p>
    <w:p w:rsidR="00CD601C" w:rsidRDefault="009D54E9" w:rsidP="00CD601C">
      <w:pPr>
        <w:pStyle w:val="AS-P-Amend"/>
      </w:pPr>
      <w:r>
        <w:t xml:space="preserve">[The word </w:t>
      </w:r>
      <w:r w:rsidR="006B7236">
        <w:t>“</w:t>
      </w:r>
      <w:r>
        <w:t>probationary</w:t>
      </w:r>
      <w:r w:rsidR="006B7236">
        <w:t>”</w:t>
      </w:r>
      <w:r>
        <w:t xml:space="preserve"> </w:t>
      </w:r>
      <w:r w:rsidR="00CD601C">
        <w:t xml:space="preserve">is misspelt in the </w:t>
      </w:r>
      <w:r w:rsidR="00CD601C" w:rsidRPr="00CD601C">
        <w:rPr>
          <w:i/>
        </w:rPr>
        <w:t>Government Gazette</w:t>
      </w:r>
      <w:r w:rsidR="00F54D48">
        <w:rPr>
          <w:i/>
        </w:rPr>
        <w:br/>
      </w:r>
      <w:r w:rsidR="00F54D48">
        <w:t>in both its uses in paragraph (g)</w:t>
      </w:r>
      <w:r w:rsidR="00CD601C">
        <w:t>, as reproduced above.]</w:t>
      </w:r>
    </w:p>
    <w:p w:rsidR="009D54E9" w:rsidRDefault="009D54E9" w:rsidP="00CD601C">
      <w:pPr>
        <w:pStyle w:val="AS-P-Amend"/>
      </w:pPr>
    </w:p>
    <w:p w:rsidR="008E1EE3" w:rsidRDefault="00A32039" w:rsidP="00CF1025">
      <w:pPr>
        <w:pStyle w:val="REG-Pi"/>
      </w:pPr>
      <w:r w:rsidRPr="001D1A90">
        <w:t>(i</w:t>
      </w:r>
      <w:r w:rsidR="000B4317" w:rsidRPr="001D1A90">
        <w:t>)</w:t>
      </w:r>
      <w:r w:rsidR="000B4317" w:rsidRPr="001D1A90">
        <w:tab/>
      </w:r>
      <w:r w:rsidR="000C77FD">
        <w:t>in exceptional circumstances, the Commissioner may, in his discretion, reduce such periods of notice; and</w:t>
      </w:r>
    </w:p>
    <w:p w:rsidR="008E1EE3" w:rsidRDefault="008E1EE3" w:rsidP="00CF1025">
      <w:pPr>
        <w:pStyle w:val="REG-Pi"/>
      </w:pPr>
    </w:p>
    <w:p w:rsidR="008E1EE3" w:rsidRDefault="000C77FD" w:rsidP="00CF1025">
      <w:pPr>
        <w:pStyle w:val="REG-Pi"/>
      </w:pPr>
      <w:r>
        <w:t>(ii)</w:t>
      </w:r>
      <w:r w:rsidR="008E1EE3">
        <w:tab/>
      </w:r>
      <w:r>
        <w:t xml:space="preserve">in time of war, during a disturbance of the public peace, riot or other state of emergency or in the case of an expected state of emergency, the Commissioner may refuse to accept the resignation of a reservist unless he produces evidence that he has enlisted for military service in a recognised unit of the Defence Force or the Reserve, as defined in sections </w:t>
      </w:r>
      <w:r>
        <w:rPr>
          <w:i/>
          <w:iCs/>
        </w:rPr>
        <w:t xml:space="preserve">five </w:t>
      </w:r>
      <w:r>
        <w:t xml:space="preserve">and </w:t>
      </w:r>
      <w:r>
        <w:rPr>
          <w:i/>
          <w:iCs/>
        </w:rPr>
        <w:t xml:space="preserve">six </w:t>
      </w:r>
      <w:r>
        <w:t>of the Defence Act, 1957 (Act No. 44 of 1957).</w:t>
      </w:r>
    </w:p>
    <w:p w:rsidR="008E1EE3" w:rsidRDefault="008E1EE3" w:rsidP="00CF1025">
      <w:pPr>
        <w:pStyle w:val="REG-Pi"/>
      </w:pPr>
    </w:p>
    <w:p w:rsidR="00465879" w:rsidRDefault="00465879" w:rsidP="00465879">
      <w:pPr>
        <w:pStyle w:val="AS-P-Amend"/>
      </w:pPr>
      <w:r>
        <w:t>[</w:t>
      </w:r>
      <w:r w:rsidRPr="00B75171">
        <w:t>The Defence Act 44 of 1957 has been replaced by the Defence Act 1 of 2002</w:t>
      </w:r>
      <w:r>
        <w:t>.]</w:t>
      </w:r>
    </w:p>
    <w:p w:rsidR="00465879" w:rsidRDefault="00465879" w:rsidP="00CF1025">
      <w:pPr>
        <w:pStyle w:val="REG-Pi"/>
      </w:pPr>
    </w:p>
    <w:p w:rsidR="008E1EE3" w:rsidRDefault="00A32039" w:rsidP="00A72A9A">
      <w:pPr>
        <w:pStyle w:val="REG-P1"/>
      </w:pPr>
      <w:r w:rsidRPr="001D1A90">
        <w:t>(3</w:t>
      </w:r>
      <w:r w:rsidR="000B4317" w:rsidRPr="001D1A90">
        <w:t>)</w:t>
      </w:r>
      <w:r w:rsidR="000B4317" w:rsidRPr="001D1A90">
        <w:tab/>
      </w:r>
      <w:r w:rsidR="000C77FD">
        <w:t>Upon his discharge from the Reserve a certificate of discharge on the prescribed form shall be issued to a reservist.</w:t>
      </w:r>
    </w:p>
    <w:p w:rsidR="008E1EE3" w:rsidRDefault="008E1EE3" w:rsidP="00A72A9A">
      <w:pPr>
        <w:pStyle w:val="REG-P1"/>
      </w:pPr>
    </w:p>
    <w:p w:rsidR="008E1EE3" w:rsidRDefault="00F6704E" w:rsidP="00B254C5">
      <w:pPr>
        <w:pStyle w:val="REG-P0"/>
        <w:rPr>
          <w:b/>
        </w:rPr>
      </w:pPr>
      <w:r>
        <w:rPr>
          <w:b/>
        </w:rPr>
        <w:t>Training</w:t>
      </w:r>
    </w:p>
    <w:p w:rsidR="008E1EE3" w:rsidRDefault="008E1EE3" w:rsidP="00B254C5">
      <w:pPr>
        <w:pStyle w:val="REG-P0"/>
        <w:rPr>
          <w:b/>
        </w:rPr>
      </w:pPr>
    </w:p>
    <w:p w:rsidR="008E1EE3" w:rsidRDefault="00A32039" w:rsidP="00A72A9A">
      <w:pPr>
        <w:pStyle w:val="REG-P1"/>
      </w:pPr>
      <w:r w:rsidRPr="00607837">
        <w:rPr>
          <w:b/>
        </w:rPr>
        <w:t>7</w:t>
      </w:r>
      <w:r w:rsidR="00690FD2" w:rsidRPr="00607837">
        <w:rPr>
          <w:b/>
        </w:rPr>
        <w:t>.</w:t>
      </w:r>
      <w:r w:rsidR="00690FD2" w:rsidRPr="00E968D2">
        <w:tab/>
      </w:r>
      <w:r w:rsidR="000C77FD">
        <w:t xml:space="preserve">The Commissioner may, in his discretion, order a reservist to undergo such training as he may deem necessary or the performance of police duties in general or for the execution of any of the functions of the South African Police as described in section </w:t>
      </w:r>
      <w:r w:rsidR="000C77FD">
        <w:rPr>
          <w:i/>
          <w:iCs/>
        </w:rPr>
        <w:t xml:space="preserve">five </w:t>
      </w:r>
      <w:r w:rsidR="000C77FD">
        <w:t>of the Act.</w:t>
      </w:r>
    </w:p>
    <w:p w:rsidR="008E1EE3" w:rsidRDefault="008E1EE3" w:rsidP="00A72A9A">
      <w:pPr>
        <w:pStyle w:val="REG-P1"/>
      </w:pPr>
    </w:p>
    <w:p w:rsidR="008E1EE3" w:rsidRDefault="00F6704E" w:rsidP="00B254C5">
      <w:pPr>
        <w:pStyle w:val="REG-P0"/>
        <w:rPr>
          <w:b/>
        </w:rPr>
      </w:pPr>
      <w:r>
        <w:rPr>
          <w:b/>
        </w:rPr>
        <w:t>Ranks and Promotion</w:t>
      </w:r>
    </w:p>
    <w:p w:rsidR="008E1EE3" w:rsidRDefault="008E1EE3" w:rsidP="00B254C5">
      <w:pPr>
        <w:pStyle w:val="REG-P0"/>
        <w:rPr>
          <w:b/>
        </w:rPr>
      </w:pPr>
    </w:p>
    <w:p w:rsidR="00037154" w:rsidRDefault="00037154" w:rsidP="00037154">
      <w:pPr>
        <w:pStyle w:val="REG-P0"/>
      </w:pPr>
      <w:r>
        <w:rPr>
          <w:b/>
        </w:rPr>
        <w:tab/>
      </w:r>
      <w:r w:rsidR="00A32039" w:rsidRPr="00607837">
        <w:rPr>
          <w:b/>
        </w:rPr>
        <w:t>8</w:t>
      </w:r>
      <w:r w:rsidR="004501F6" w:rsidRPr="00607837">
        <w:rPr>
          <w:b/>
        </w:rPr>
        <w:t>.</w:t>
      </w:r>
      <w:r w:rsidR="004501F6" w:rsidRPr="00CD601C">
        <w:tab/>
      </w:r>
      <w:r>
        <w:t>(1)</w:t>
      </w:r>
      <w:r>
        <w:tab/>
      </w:r>
      <w:r w:rsidRPr="00037154">
        <w:t xml:space="preserve">The ranks as set forth in paragraphs (b) and (c) of regulation 8(1) of the regulations for the South African Police, published under Government Notice R.203 of 14 February 1964, shall apply </w:t>
      </w:r>
      <w:r w:rsidRPr="00037154">
        <w:rPr>
          <w:i/>
          <w:iCs/>
        </w:rPr>
        <w:t>mutatis mutandis</w:t>
      </w:r>
      <w:r w:rsidRPr="00037154">
        <w:t xml:space="preserve"> in respect of the Reserve; provided that the State President, having regard to the provisions of section 34(4) of the Act</w:t>
      </w:r>
      <w:r>
        <w:t xml:space="preserve">, </w:t>
      </w:r>
      <w:r w:rsidRPr="00037154">
        <w:t>may confer upon a reservist as an honorary rank any rank referred to in paragraph (a) of the aforementioned regulation 8(1) which is not higher than the rank of lieutenant</w:t>
      </w:r>
      <w:r>
        <w:t>-</w:t>
      </w:r>
      <w:r w:rsidRPr="00037154">
        <w:t xml:space="preserve">colonel, and if such honorary rank has been conferred the directions in respect of badges of rank as set forth in Annexure C III of the aforementioned Government Notice shall </w:t>
      </w:r>
      <w:r w:rsidRPr="00037154">
        <w:rPr>
          <w:i/>
          <w:iCs/>
        </w:rPr>
        <w:t>mutatis mutandis</w:t>
      </w:r>
      <w:r w:rsidRPr="00037154">
        <w:t xml:space="preserve"> apply.</w:t>
      </w:r>
    </w:p>
    <w:p w:rsidR="00037154" w:rsidRDefault="00037154" w:rsidP="00037154">
      <w:pPr>
        <w:pStyle w:val="REG-P0"/>
      </w:pPr>
    </w:p>
    <w:p w:rsidR="00A2159B" w:rsidRDefault="00A2159B" w:rsidP="00A2159B">
      <w:pPr>
        <w:pStyle w:val="AS-P-Amend"/>
      </w:pPr>
      <w:r>
        <w:t xml:space="preserve">[subregulation (1) substituted by </w:t>
      </w:r>
      <w:r w:rsidR="00291C38" w:rsidRPr="00291C38">
        <w:t xml:space="preserve">R.2353/1968 </w:t>
      </w:r>
      <w:r w:rsidR="00291C38">
        <w:t xml:space="preserve">and by </w:t>
      </w:r>
      <w:r>
        <w:t>RSA GN R.1507/1971]</w:t>
      </w:r>
    </w:p>
    <w:p w:rsidR="00A2159B" w:rsidRPr="00037154" w:rsidRDefault="00A2159B" w:rsidP="00037154">
      <w:pPr>
        <w:pStyle w:val="REG-P0"/>
      </w:pPr>
    </w:p>
    <w:p w:rsidR="00037154" w:rsidRDefault="00037154" w:rsidP="00A2159B">
      <w:pPr>
        <w:pStyle w:val="REG-P0"/>
        <w:ind w:left="1440" w:hanging="1440"/>
      </w:pPr>
      <w:r>
        <w:tab/>
      </w:r>
      <w:r w:rsidRPr="00037154">
        <w:t>(2)</w:t>
      </w:r>
      <w:r>
        <w:tab/>
      </w:r>
      <w:r w:rsidRPr="00037154">
        <w:t>(a)</w:t>
      </w:r>
      <w:r>
        <w:tab/>
      </w:r>
      <w:r w:rsidRPr="00037154">
        <w:t xml:space="preserve">An honorary rank awarded in terms of this regulation shall apply only for as long as the holder thereof </w:t>
      </w:r>
      <w:r w:rsidRPr="00A2159B">
        <w:rPr>
          <w:rStyle w:val="SubtleReference"/>
        </w:rPr>
        <w:t>is</w:t>
      </w:r>
      <w:r w:rsidRPr="00037154">
        <w:t xml:space="preserve"> a member of the Reserve and shall immediately lapse up</w:t>
      </w:r>
      <w:r>
        <w:t>on</w:t>
      </w:r>
      <w:r w:rsidRPr="00037154">
        <w:t xml:space="preserve"> his resignation</w:t>
      </w:r>
      <w:r>
        <w:t xml:space="preserve">, </w:t>
      </w:r>
      <w:r w:rsidRPr="00037154">
        <w:t>dismissal or discharge for whatever reason.</w:t>
      </w:r>
    </w:p>
    <w:p w:rsidR="00037154" w:rsidRPr="00037154" w:rsidRDefault="00037154" w:rsidP="00037154"/>
    <w:p w:rsidR="00037154" w:rsidRPr="00037154" w:rsidRDefault="00037154" w:rsidP="00037154">
      <w:pPr>
        <w:pStyle w:val="REG-P0"/>
        <w:ind w:left="1440" w:hanging="1440"/>
      </w:pPr>
      <w:r>
        <w:tab/>
      </w:r>
      <w:r w:rsidRPr="00037154">
        <w:t>(b)</w:t>
      </w:r>
      <w:r>
        <w:tab/>
      </w:r>
      <w:r w:rsidRPr="00037154">
        <w:t>Subje</w:t>
      </w:r>
      <w:r w:rsidR="008C71C5">
        <w:t>ct to paragraph (a) of this sub</w:t>
      </w:r>
      <w:r w:rsidRPr="00037154">
        <w:t>regulation and the provisions of and directions issued under the Act a reservist upon whom an honorary rank has been conferred shall exercise such powers and perform such duties as may in terms of the Act be exercised or performed by a commissioned officer and shall, regard being had to the proviso to subregulation (4)</w:t>
      </w:r>
      <w:r>
        <w:t>,</w:t>
      </w:r>
      <w:r w:rsidRPr="00037154">
        <w:t xml:space="preserve"> be deemed to be the superior of all reservists over whom he exercises authority, command, control or Supervision.</w:t>
      </w:r>
    </w:p>
    <w:p w:rsidR="00564650" w:rsidRPr="00CD601C" w:rsidRDefault="00564650" w:rsidP="00A72A9A">
      <w:pPr>
        <w:pStyle w:val="REG-P1"/>
      </w:pPr>
    </w:p>
    <w:p w:rsidR="00CD601C" w:rsidRDefault="00037154" w:rsidP="00CD601C">
      <w:pPr>
        <w:pStyle w:val="AS-P-Amend"/>
      </w:pPr>
      <w:r>
        <w:t xml:space="preserve">[subregulation (2) substituted by </w:t>
      </w:r>
      <w:r w:rsidR="008C71C5">
        <w:t xml:space="preserve">RSA GN R.2353/1968 and by </w:t>
      </w:r>
      <w:r>
        <w:t>RSA GN R.1507/1971</w:t>
      </w:r>
      <w:r w:rsidR="00CD601C">
        <w:t>]</w:t>
      </w:r>
    </w:p>
    <w:p w:rsidR="00CD601C" w:rsidRDefault="00CD601C" w:rsidP="00A72A9A">
      <w:pPr>
        <w:pStyle w:val="REG-P1"/>
      </w:pPr>
    </w:p>
    <w:p w:rsidR="008E1EE3" w:rsidRDefault="00A32039" w:rsidP="00A72A9A">
      <w:pPr>
        <w:pStyle w:val="REG-P1"/>
      </w:pPr>
      <w:r w:rsidRPr="001D1A90">
        <w:t>(3</w:t>
      </w:r>
      <w:r w:rsidR="000B4317" w:rsidRPr="001D1A90">
        <w:t>)</w:t>
      </w:r>
      <w:r w:rsidR="000B4317" w:rsidRPr="001D1A90">
        <w:tab/>
      </w:r>
      <w:r w:rsidR="000C77FD">
        <w:t>Promotion shall be subject to the approval of the Commissioner and he may, in his discretion, stipulate the requirements to which a reservist must comply before he may be promoted.</w:t>
      </w:r>
    </w:p>
    <w:p w:rsidR="008E1EE3" w:rsidRDefault="008E1EE3" w:rsidP="00A72A9A">
      <w:pPr>
        <w:pStyle w:val="REG-P1"/>
      </w:pPr>
    </w:p>
    <w:p w:rsidR="008E1EE3" w:rsidRDefault="00A32039" w:rsidP="00A72A9A">
      <w:pPr>
        <w:pStyle w:val="REG-P1"/>
      </w:pPr>
      <w:r w:rsidRPr="001D1A90">
        <w:t>(4</w:t>
      </w:r>
      <w:r w:rsidR="000B4317" w:rsidRPr="001D1A90">
        <w:t>)</w:t>
      </w:r>
      <w:r w:rsidR="000B4317" w:rsidRPr="001D1A90">
        <w:tab/>
      </w:r>
      <w:r w:rsidR="000C77FD">
        <w:t>The precedence of members of the same rank shall depend on the respective dates of their appointment in that rank: Provided that a reservist appointed by the Commissioner as commander of an area, region, district, division, branch, group or unit shall have command over all other reservists in that particular area, region, district, division, branch, group or unit, irrespective of his date of appointment.</w:t>
      </w:r>
    </w:p>
    <w:p w:rsidR="008E1EE3" w:rsidRDefault="008E1EE3" w:rsidP="00A72A9A">
      <w:pPr>
        <w:pStyle w:val="REG-P1"/>
      </w:pPr>
    </w:p>
    <w:p w:rsidR="008E1EE3" w:rsidRDefault="00A32039" w:rsidP="00A72A9A">
      <w:pPr>
        <w:pStyle w:val="REG-P1"/>
      </w:pPr>
      <w:r w:rsidRPr="001D1A90">
        <w:t>(5</w:t>
      </w:r>
      <w:r w:rsidR="000B4317" w:rsidRPr="001D1A90">
        <w:t>)</w:t>
      </w:r>
      <w:r w:rsidR="000B4317" w:rsidRPr="001D1A90">
        <w:tab/>
      </w:r>
      <w:r w:rsidR="000C77FD">
        <w:t>If two or more reservists of the same rank are appointed on the same date in such rank their precedence shall, with due regard to the proviso to the preceding subregulation, be determined according to the date of their appointment in the lower rank or ranks they held before their promotion to their present rank.</w:t>
      </w:r>
    </w:p>
    <w:p w:rsidR="00564650" w:rsidRPr="00CD601C" w:rsidRDefault="00564650" w:rsidP="00A72A9A">
      <w:pPr>
        <w:pStyle w:val="REG-P1"/>
      </w:pPr>
    </w:p>
    <w:p w:rsidR="00564650" w:rsidRPr="00CD601C" w:rsidRDefault="00564650" w:rsidP="00564650">
      <w:pPr>
        <w:pStyle w:val="REG-P1"/>
        <w:rPr>
          <w:lang w:val="en-ZA"/>
        </w:rPr>
      </w:pPr>
      <w:r w:rsidRPr="00CD601C">
        <w:t>(6)</w:t>
      </w:r>
      <w:r w:rsidRPr="00CD601C">
        <w:tab/>
      </w:r>
      <w:r w:rsidRPr="00CD601C">
        <w:rPr>
          <w:lang w:val="en-ZA"/>
        </w:rPr>
        <w:t>The functions of the various ranks shall be prescribed, and if the Commissioner deems it expedient, he may designate members of the Force to perform the functions connected with any particular rank.</w:t>
      </w:r>
    </w:p>
    <w:p w:rsidR="00CD601C" w:rsidRDefault="00CD601C" w:rsidP="00564650">
      <w:pPr>
        <w:pStyle w:val="REG-P1"/>
        <w:rPr>
          <w:lang w:val="en-ZA"/>
        </w:rPr>
      </w:pPr>
    </w:p>
    <w:p w:rsidR="007205F7" w:rsidRPr="00CD601C" w:rsidRDefault="007205F7" w:rsidP="007205F7">
      <w:pPr>
        <w:pStyle w:val="AS-P-Amend"/>
        <w:rPr>
          <w:lang w:val="en-ZA"/>
        </w:rPr>
      </w:pPr>
      <w:r>
        <w:t>[subregulation (6) inserted by RSA GN R.2353/1968]</w:t>
      </w:r>
    </w:p>
    <w:p w:rsidR="008E1EE3" w:rsidRDefault="008E1EE3" w:rsidP="00A72A9A">
      <w:pPr>
        <w:pStyle w:val="REG-P1"/>
      </w:pPr>
    </w:p>
    <w:p w:rsidR="008E1EE3" w:rsidRDefault="000C77FD" w:rsidP="00B254C5">
      <w:pPr>
        <w:pStyle w:val="REG-P0"/>
        <w:rPr>
          <w:b/>
        </w:rPr>
      </w:pPr>
      <w:r w:rsidRPr="00B254C5">
        <w:rPr>
          <w:b/>
        </w:rPr>
        <w:t>Uniform, Equipment, Clothing, Etc.</w:t>
      </w:r>
    </w:p>
    <w:p w:rsidR="008E1EE3" w:rsidRDefault="008E1EE3" w:rsidP="00B254C5">
      <w:pPr>
        <w:pStyle w:val="REG-P0"/>
        <w:rPr>
          <w:b/>
        </w:rPr>
      </w:pPr>
    </w:p>
    <w:p w:rsidR="008E1EE3" w:rsidRDefault="000C77FD" w:rsidP="00B254C5">
      <w:pPr>
        <w:pStyle w:val="REG-P1"/>
      </w:pPr>
      <w:r w:rsidRPr="00607837">
        <w:rPr>
          <w:b/>
        </w:rPr>
        <w:t>9.</w:t>
      </w:r>
      <w:r w:rsidR="00B254C5">
        <w:tab/>
      </w:r>
      <w:r>
        <w:t>(1)</w:t>
      </w:r>
      <w:r w:rsidR="00B254C5">
        <w:tab/>
      </w:r>
      <w:r>
        <w:t>The distinctive badges, badges of rank and badges of the Reserve shall be as prescribed in Annexure B and may be worn only according to the directions of the Commissioner.</w:t>
      </w:r>
    </w:p>
    <w:p w:rsidR="008E1EE3" w:rsidRDefault="008E1EE3" w:rsidP="00B254C5">
      <w:pPr>
        <w:pStyle w:val="REG-P1"/>
      </w:pPr>
    </w:p>
    <w:p w:rsidR="008E1EE3" w:rsidRDefault="00A32039" w:rsidP="00B254C5">
      <w:pPr>
        <w:pStyle w:val="REG-P1"/>
      </w:pPr>
      <w:r w:rsidRPr="001D1A90">
        <w:t>(2</w:t>
      </w:r>
      <w:r w:rsidR="000B4317" w:rsidRPr="001D1A90">
        <w:t>)</w:t>
      </w:r>
      <w:r w:rsidR="000B4317" w:rsidRPr="001D1A90">
        <w:tab/>
      </w:r>
      <w:r w:rsidR="000C77FD">
        <w:t>Distinctive badges, badges of rank, badges, arms, ammunition, saddlery and other articles of equipment, which are the property of the State, may, with the approval of the Commissioner and subject to the instructions issued by him in connection with the care, safe custody and maintenance thereof, be issued to reservists for use in connection with their official duties.</w:t>
      </w:r>
    </w:p>
    <w:p w:rsidR="008E1EE3" w:rsidRDefault="008E1EE3" w:rsidP="00B254C5">
      <w:pPr>
        <w:pStyle w:val="REG-P1"/>
      </w:pPr>
    </w:p>
    <w:p w:rsidR="008E1EE3" w:rsidRDefault="00A32039" w:rsidP="00B254C5">
      <w:pPr>
        <w:pStyle w:val="REG-P1"/>
      </w:pPr>
      <w:r w:rsidRPr="001D1A90">
        <w:t>(3</w:t>
      </w:r>
      <w:r w:rsidR="000B4317" w:rsidRPr="001D1A90">
        <w:t>)</w:t>
      </w:r>
      <w:r w:rsidR="000B4317" w:rsidRPr="001D1A90">
        <w:tab/>
      </w:r>
      <w:r w:rsidR="000C77FD">
        <w:t>The Commissioner may, subject to the conditions which he may stipulate and with the approval of the Treasury, authorise the free issue, from standard stock, of any article of uniform or equipment to a reservist who performs duty or is undergoing training, and he may also</w:t>
      </w:r>
      <w:r w:rsidR="004F659B">
        <w:t xml:space="preserve"> </w:t>
      </w:r>
      <w:r w:rsidR="000C77FD">
        <w:t>order that such reservist shall pay for any such article which, in his opinion, had become unserviceable as a result of misuse or negligence or which, in consequence thereof, has been lost.</w:t>
      </w:r>
    </w:p>
    <w:p w:rsidR="008E1EE3" w:rsidRDefault="008E1EE3" w:rsidP="00B254C5">
      <w:pPr>
        <w:pStyle w:val="REG-P1"/>
      </w:pPr>
    </w:p>
    <w:p w:rsidR="008E1EE3" w:rsidRDefault="00A32039" w:rsidP="00B254C5">
      <w:pPr>
        <w:pStyle w:val="REG-P1"/>
      </w:pPr>
      <w:r w:rsidRPr="001D1A90">
        <w:t>(4</w:t>
      </w:r>
      <w:r w:rsidR="000B4317" w:rsidRPr="001D1A90">
        <w:t>)</w:t>
      </w:r>
      <w:r w:rsidR="000B4317" w:rsidRPr="001D1A90">
        <w:tab/>
      </w:r>
      <w:r w:rsidR="000C77FD">
        <w:t>The Commissioner may, with the approval of the Treasury, authorise the payment of full or partial compensation, from Public Funds, for the repair or replacement of the private property of a reservist which was unavoidably damaged, destroyed or lost in the execution of his duties as a reservist or which was exposed to extraordinary wear and tear during the performance of special duties.</w:t>
      </w:r>
    </w:p>
    <w:p w:rsidR="008E1EE3" w:rsidRDefault="008E1EE3" w:rsidP="00B254C5">
      <w:pPr>
        <w:pStyle w:val="REG-P1"/>
      </w:pPr>
    </w:p>
    <w:p w:rsidR="008E1EE3" w:rsidRDefault="00A32039" w:rsidP="00B254C5">
      <w:pPr>
        <w:pStyle w:val="REG-P1"/>
      </w:pPr>
      <w:r w:rsidRPr="001D1A90">
        <w:t>(5</w:t>
      </w:r>
      <w:r w:rsidR="000B4317" w:rsidRPr="001D1A90">
        <w:t>)</w:t>
      </w:r>
      <w:r w:rsidR="000B4317" w:rsidRPr="001D1A90">
        <w:tab/>
      </w:r>
      <w:r w:rsidR="000C77FD">
        <w:t>The Commissioner may order a reservist to produce for inspection all articles of uniform and equipment issued to him.</w:t>
      </w:r>
    </w:p>
    <w:p w:rsidR="008E1EE3" w:rsidRDefault="008E1EE3" w:rsidP="00B254C5">
      <w:pPr>
        <w:pStyle w:val="REG-P1"/>
      </w:pPr>
    </w:p>
    <w:p w:rsidR="00037154" w:rsidRDefault="00037154" w:rsidP="008C71C5">
      <w:pPr>
        <w:ind w:left="1440" w:hanging="873"/>
        <w:jc w:val="both"/>
      </w:pPr>
      <w:r w:rsidRPr="00037154">
        <w:t>(6)</w:t>
      </w:r>
      <w:r w:rsidRPr="00037154">
        <w:tab/>
        <w:t xml:space="preserve">(a) </w:t>
      </w:r>
      <w:r w:rsidR="005E570B">
        <w:tab/>
      </w:r>
      <w:r w:rsidRPr="00037154">
        <w:t>If a reservist voluntarily performs a duty without</w:t>
      </w:r>
      <w:r>
        <w:t xml:space="preserve"> </w:t>
      </w:r>
      <w:r w:rsidRPr="00037154">
        <w:t xml:space="preserve">remuneration </w:t>
      </w:r>
      <w:r>
        <w:t>o</w:t>
      </w:r>
      <w:r w:rsidRPr="00037154">
        <w:t>r undergoes training and sustains an</w:t>
      </w:r>
      <w:r>
        <w:t xml:space="preserve"> </w:t>
      </w:r>
      <w:r w:rsidRPr="00037154">
        <w:t>injury which renders him unfit to perform his ordinary</w:t>
      </w:r>
      <w:r>
        <w:t xml:space="preserve"> </w:t>
      </w:r>
      <w:r w:rsidRPr="00037154">
        <w:t>duties in his normal employment with the result that he</w:t>
      </w:r>
      <w:r>
        <w:t xml:space="preserve"> </w:t>
      </w:r>
      <w:r w:rsidRPr="00037154">
        <w:t>suffers a loss of income, the Commissioner may</w:t>
      </w:r>
      <w:r>
        <w:t xml:space="preserve">, </w:t>
      </w:r>
      <w:r w:rsidRPr="00037154">
        <w:t>on the</w:t>
      </w:r>
      <w:r>
        <w:t xml:space="preserve"> </w:t>
      </w:r>
      <w:r w:rsidRPr="00037154">
        <w:t>production of satisfactory documentary proof, authorise</w:t>
      </w:r>
      <w:r>
        <w:t xml:space="preserve"> </w:t>
      </w:r>
      <w:r w:rsidRPr="00037154">
        <w:t>that the loss of income referred to be made good to the</w:t>
      </w:r>
      <w:r>
        <w:t xml:space="preserve"> </w:t>
      </w:r>
      <w:r w:rsidRPr="00037154">
        <w:t>reservist from Government funds up to a maximum</w:t>
      </w:r>
      <w:r>
        <w:t xml:space="preserve"> </w:t>
      </w:r>
      <w:r w:rsidRPr="00037154">
        <w:t>amount approved by the Treasury on the recommendation</w:t>
      </w:r>
      <w:r>
        <w:t xml:space="preserve"> </w:t>
      </w:r>
      <w:r w:rsidRPr="00037154">
        <w:t>of the Public Service Commission.</w:t>
      </w:r>
    </w:p>
    <w:p w:rsidR="00037154" w:rsidRPr="00037154" w:rsidRDefault="00037154" w:rsidP="008C71C5">
      <w:pPr>
        <w:jc w:val="both"/>
      </w:pPr>
    </w:p>
    <w:p w:rsidR="00037154" w:rsidRDefault="00037154" w:rsidP="008C71C5">
      <w:pPr>
        <w:ind w:left="1440" w:hanging="873"/>
        <w:jc w:val="both"/>
      </w:pPr>
      <w:r w:rsidRPr="00037154">
        <w:t>(b)</w:t>
      </w:r>
      <w:r>
        <w:tab/>
      </w:r>
      <w:r w:rsidRPr="00037154">
        <w:t>If, in the execution of his duties, a reservist is compelled</w:t>
      </w:r>
      <w:r>
        <w:t xml:space="preserve"> </w:t>
      </w:r>
      <w:r w:rsidRPr="00037154">
        <w:t>to attend court and consequently suffers a loss of</w:t>
      </w:r>
      <w:r>
        <w:t xml:space="preserve"> </w:t>
      </w:r>
      <w:r w:rsidRPr="00037154">
        <w:t>income, the Commissioner may</w:t>
      </w:r>
      <w:r>
        <w:t>,</w:t>
      </w:r>
      <w:r w:rsidRPr="00037154">
        <w:t xml:space="preserve"> on the production of</w:t>
      </w:r>
      <w:r>
        <w:t xml:space="preserve"> </w:t>
      </w:r>
      <w:r w:rsidRPr="00037154">
        <w:t>satisfactory documentary proof of such loss, authorise that</w:t>
      </w:r>
      <w:r>
        <w:t xml:space="preserve"> </w:t>
      </w:r>
      <w:r w:rsidRPr="00037154">
        <w:t>such loss of income be made good to the reservist from</w:t>
      </w:r>
      <w:r>
        <w:t xml:space="preserve"> </w:t>
      </w:r>
      <w:r w:rsidRPr="00037154">
        <w:t>Government funds up to a maximum amount which the</w:t>
      </w:r>
      <w:r>
        <w:t xml:space="preserve"> </w:t>
      </w:r>
      <w:r w:rsidRPr="00037154">
        <w:t>Treasury may from time to time approve on the recommendation</w:t>
      </w:r>
      <w:r>
        <w:t xml:space="preserve"> </w:t>
      </w:r>
      <w:r w:rsidRPr="00037154">
        <w:t>of the Public Service Commission.</w:t>
      </w:r>
    </w:p>
    <w:p w:rsidR="00037154" w:rsidRPr="00037154" w:rsidRDefault="00037154" w:rsidP="008C71C5">
      <w:pPr>
        <w:jc w:val="both"/>
      </w:pPr>
    </w:p>
    <w:p w:rsidR="00037154" w:rsidRDefault="00037154" w:rsidP="008C71C5">
      <w:pPr>
        <w:ind w:left="1440" w:hanging="873"/>
        <w:jc w:val="both"/>
      </w:pPr>
      <w:r w:rsidRPr="00037154">
        <w:t>(c)</w:t>
      </w:r>
      <w:r>
        <w:tab/>
      </w:r>
      <w:r w:rsidRPr="00037154">
        <w:t>If a reservist who voluntarily performs a duty without</w:t>
      </w:r>
      <w:r>
        <w:t xml:space="preserve"> </w:t>
      </w:r>
      <w:r w:rsidRPr="00037154">
        <w:t xml:space="preserve">remuneration </w:t>
      </w:r>
      <w:r>
        <w:t>o</w:t>
      </w:r>
      <w:r w:rsidRPr="00037154">
        <w:t>r undergoes training and in the execution</w:t>
      </w:r>
      <w:r>
        <w:t xml:space="preserve"> </w:t>
      </w:r>
      <w:r w:rsidRPr="00037154">
        <w:t>of such duty or during such training or as a result of</w:t>
      </w:r>
      <w:r>
        <w:t xml:space="preserve"> </w:t>
      </w:r>
      <w:r w:rsidRPr="00037154">
        <w:t>such duty or training sustains an injury causing permanent</w:t>
      </w:r>
      <w:r>
        <w:t xml:space="preserve"> </w:t>
      </w:r>
      <w:r w:rsidRPr="00037154">
        <w:t>disablement or death, the Commissioner</w:t>
      </w:r>
      <w:r>
        <w:t xml:space="preserve"> </w:t>
      </w:r>
      <w:r w:rsidRPr="00037154">
        <w:t>-</w:t>
      </w:r>
    </w:p>
    <w:p w:rsidR="00037154" w:rsidRPr="00037154" w:rsidRDefault="00037154" w:rsidP="00037154"/>
    <w:p w:rsidR="00037154" w:rsidRDefault="00037154" w:rsidP="00037154">
      <w:pPr>
        <w:ind w:left="2160" w:hanging="720"/>
      </w:pPr>
      <w:r w:rsidRPr="00037154">
        <w:t>(i)</w:t>
      </w:r>
      <w:r>
        <w:tab/>
      </w:r>
      <w:r w:rsidRPr="00037154">
        <w:t>may determine the percentage of permanent disablement</w:t>
      </w:r>
      <w:r>
        <w:t xml:space="preserve"> </w:t>
      </w:r>
      <w:r w:rsidRPr="00037154">
        <w:t>in accordance with the provisions of the</w:t>
      </w:r>
      <w:r>
        <w:t xml:space="preserve"> </w:t>
      </w:r>
      <w:r w:rsidRPr="00037154">
        <w:t>Workmen</w:t>
      </w:r>
      <w:r>
        <w:t>’</w:t>
      </w:r>
      <w:r w:rsidRPr="00037154">
        <w:t>s Compensation Act, 1941 (Act 30 of 1941);</w:t>
      </w:r>
      <w:r>
        <w:t xml:space="preserve"> </w:t>
      </w:r>
      <w:r w:rsidRPr="00037154">
        <w:t>and</w:t>
      </w:r>
    </w:p>
    <w:p w:rsidR="00037154" w:rsidRDefault="00037154" w:rsidP="00037154"/>
    <w:p w:rsidR="00037154" w:rsidRDefault="00037154" w:rsidP="008C71C5">
      <w:pPr>
        <w:ind w:left="2160" w:hanging="720"/>
        <w:jc w:val="both"/>
      </w:pPr>
      <w:r w:rsidRPr="00037154">
        <w:t>(ii)</w:t>
      </w:r>
      <w:r>
        <w:tab/>
      </w:r>
      <w:r w:rsidRPr="00037154">
        <w:t>may grant, out of Government funds, compensation</w:t>
      </w:r>
      <w:r>
        <w:t xml:space="preserve"> </w:t>
      </w:r>
      <w:r w:rsidRPr="00037154">
        <w:t>and other benefits to which the reservist or his</w:t>
      </w:r>
      <w:r>
        <w:t xml:space="preserve"> </w:t>
      </w:r>
      <w:r w:rsidRPr="00037154">
        <w:t>next-of-kin, as the case may be, would have been</w:t>
      </w:r>
      <w:r>
        <w:t xml:space="preserve"> </w:t>
      </w:r>
      <w:r w:rsidRPr="00037154">
        <w:t xml:space="preserve">entitled had the reservist been a </w:t>
      </w:r>
      <w:r>
        <w:t>‘</w:t>
      </w:r>
      <w:r w:rsidRPr="00037154">
        <w:t>workman</w:t>
      </w:r>
      <w:r>
        <w:t>’</w:t>
      </w:r>
      <w:r w:rsidRPr="00037154">
        <w:t xml:space="preserve"> as referred</w:t>
      </w:r>
      <w:r>
        <w:t xml:space="preserve"> </w:t>
      </w:r>
      <w:r w:rsidRPr="00037154">
        <w:t>to in section 3 of the Workmen's Compensation Act,</w:t>
      </w:r>
      <w:r>
        <w:t xml:space="preserve"> </w:t>
      </w:r>
      <w:r w:rsidRPr="00037154">
        <w:t>1941 (Act 30 of 1941).</w:t>
      </w:r>
    </w:p>
    <w:p w:rsidR="00152D73" w:rsidRDefault="00152D73" w:rsidP="00037154"/>
    <w:p w:rsidR="00152D73" w:rsidRPr="00037154" w:rsidRDefault="00152D73" w:rsidP="00152D73">
      <w:pPr>
        <w:pStyle w:val="REG-Amend"/>
      </w:pPr>
      <w:r>
        <w:t xml:space="preserve">[Subregulation (6) is inserted by RSA GN R.1682/1973. The Workmen’s Compensation Act </w:t>
      </w:r>
      <w:r>
        <w:br/>
        <w:t>30 of 1941 has been renamed the Employees’ Compensation Act 30 of 1941.]</w:t>
      </w:r>
    </w:p>
    <w:p w:rsidR="00152D73" w:rsidRPr="00037154" w:rsidRDefault="00152D73" w:rsidP="00037154"/>
    <w:p w:rsidR="00037154" w:rsidRPr="00037154" w:rsidRDefault="00037154" w:rsidP="008C71C5">
      <w:pPr>
        <w:ind w:firstLine="720"/>
        <w:jc w:val="both"/>
      </w:pPr>
      <w:r w:rsidRPr="00037154">
        <w:t>(7)</w:t>
      </w:r>
      <w:r>
        <w:tab/>
      </w:r>
      <w:r w:rsidRPr="00037154">
        <w:t>Compensation for the purposes of the f</w:t>
      </w:r>
      <w:r>
        <w:t>ore</w:t>
      </w:r>
      <w:r w:rsidRPr="00037154">
        <w:t>going</w:t>
      </w:r>
      <w:r>
        <w:t xml:space="preserve"> </w:t>
      </w:r>
      <w:r w:rsidRPr="00037154">
        <w:t xml:space="preserve">subparagraphs is limited to the maximum wage </w:t>
      </w:r>
      <w:r w:rsidRPr="00037154">
        <w:rPr>
          <w:i/>
          <w:iCs/>
        </w:rPr>
        <w:t>per diem</w:t>
      </w:r>
      <w:r>
        <w:t xml:space="preserve"> </w:t>
      </w:r>
      <w:r w:rsidRPr="00037154">
        <w:t>and the maximum compensation per month in respect of</w:t>
      </w:r>
      <w:r>
        <w:t xml:space="preserve"> </w:t>
      </w:r>
      <w:r w:rsidRPr="00037154">
        <w:t>loss of income, which is approved /</w:t>
      </w:r>
      <w:r>
        <w:t>m</w:t>
      </w:r>
      <w:r w:rsidRPr="00037154">
        <w:t>ay b</w:t>
      </w:r>
      <w:r>
        <w:t>e</w:t>
      </w:r>
      <w:r w:rsidRPr="00037154">
        <w:t xml:space="preserve"> approved from</w:t>
      </w:r>
      <w:r>
        <w:t xml:space="preserve"> </w:t>
      </w:r>
      <w:r w:rsidRPr="00037154">
        <w:t>time to time for reservists performing full-time duties as</w:t>
      </w:r>
      <w:r>
        <w:t xml:space="preserve"> </w:t>
      </w:r>
      <w:r w:rsidRPr="00037154">
        <w:t xml:space="preserve">such: Provided that no </w:t>
      </w:r>
      <w:r w:rsidRPr="00037154">
        <w:rPr>
          <w:i/>
          <w:iCs/>
        </w:rPr>
        <w:t>ex gratia</w:t>
      </w:r>
      <w:r w:rsidRPr="00037154">
        <w:t xml:space="preserve"> payment for loss of</w:t>
      </w:r>
      <w:r>
        <w:t xml:space="preserve"> </w:t>
      </w:r>
      <w:r w:rsidRPr="00037154">
        <w:t>income shall be made.</w:t>
      </w:r>
    </w:p>
    <w:p w:rsidR="00037154" w:rsidRDefault="00037154" w:rsidP="00037154">
      <w:pPr>
        <w:pStyle w:val="REG-P1"/>
      </w:pPr>
    </w:p>
    <w:p w:rsidR="00037154" w:rsidRDefault="00037154" w:rsidP="00037154">
      <w:pPr>
        <w:pStyle w:val="REG-Amend"/>
      </w:pPr>
      <w:r>
        <w:t>[subregulation (7) inserted by RSA GN R.1682/1973]</w:t>
      </w:r>
    </w:p>
    <w:p w:rsidR="00037154" w:rsidRDefault="00037154" w:rsidP="00037154">
      <w:pPr>
        <w:pStyle w:val="REG-P1"/>
      </w:pPr>
    </w:p>
    <w:p w:rsidR="008E1EE3" w:rsidRDefault="00F6704E" w:rsidP="00B254C5">
      <w:pPr>
        <w:pStyle w:val="REG-P0"/>
        <w:rPr>
          <w:b/>
        </w:rPr>
      </w:pPr>
      <w:r>
        <w:rPr>
          <w:b/>
        </w:rPr>
        <w:t>Conditions of Service</w:t>
      </w:r>
    </w:p>
    <w:p w:rsidR="008E1EE3" w:rsidRDefault="008E1EE3" w:rsidP="00B254C5">
      <w:pPr>
        <w:pStyle w:val="REG-P0"/>
        <w:rPr>
          <w:b/>
        </w:rPr>
      </w:pPr>
    </w:p>
    <w:p w:rsidR="008E1EE3" w:rsidRDefault="0033312F" w:rsidP="00B254C5">
      <w:pPr>
        <w:pStyle w:val="REG-P1"/>
      </w:pPr>
      <w:r w:rsidRPr="00607837">
        <w:rPr>
          <w:b/>
        </w:rPr>
        <w:t>10</w:t>
      </w:r>
      <w:r w:rsidR="009E5547" w:rsidRPr="00607837">
        <w:rPr>
          <w:b/>
        </w:rPr>
        <w:t>.</w:t>
      </w:r>
      <w:r w:rsidR="009E5547" w:rsidRPr="00E968D2">
        <w:tab/>
      </w:r>
      <w:r w:rsidR="000C77FD">
        <w:t xml:space="preserve">Conditions of service for which no provision is made in these regulations shall, subject to the provisions of subsection (2) of section </w:t>
      </w:r>
      <w:r w:rsidR="000C77FD">
        <w:rPr>
          <w:i/>
          <w:iCs/>
        </w:rPr>
        <w:t xml:space="preserve">thirty-four </w:t>
      </w:r>
      <w:r w:rsidR="000C77FD">
        <w:t>of the Act, be prescribed by the Commissioner on the recommendation of the Public Service Commission and with the approval of the Treasury.</w:t>
      </w:r>
    </w:p>
    <w:p w:rsidR="008E1EE3" w:rsidRDefault="008E1EE3" w:rsidP="00B254C5">
      <w:pPr>
        <w:pStyle w:val="REG-P1"/>
      </w:pPr>
    </w:p>
    <w:p w:rsidR="008E1EE3" w:rsidRDefault="0089265D" w:rsidP="00CF1025">
      <w:pPr>
        <w:pStyle w:val="REG-P0"/>
        <w:jc w:val="center"/>
        <w:rPr>
          <w:b/>
        </w:rPr>
      </w:pPr>
      <w:r>
        <w:rPr>
          <w:b/>
        </w:rPr>
        <w:br w:type="column"/>
      </w:r>
      <w:r w:rsidR="00F6704E">
        <w:rPr>
          <w:b/>
        </w:rPr>
        <w:t>ANNEXURE A</w:t>
      </w:r>
    </w:p>
    <w:p w:rsidR="00104A41" w:rsidRDefault="00104A41" w:rsidP="00104A41">
      <w:pPr>
        <w:pStyle w:val="REG-Amend"/>
      </w:pPr>
    </w:p>
    <w:p w:rsidR="00104A41" w:rsidRDefault="00104A41" w:rsidP="00104A41">
      <w:pPr>
        <w:pStyle w:val="REG-Amend"/>
      </w:pPr>
      <w:r>
        <w:t>[Annexure A amended by RSA GN R.993/1975]</w:t>
      </w:r>
    </w:p>
    <w:p w:rsidR="008E1EE3" w:rsidRDefault="008E1EE3" w:rsidP="00CF1025">
      <w:pPr>
        <w:pStyle w:val="REG-P0"/>
        <w:jc w:val="center"/>
        <w:rPr>
          <w:b/>
        </w:rPr>
      </w:pPr>
    </w:p>
    <w:p w:rsidR="008E1EE3" w:rsidRPr="009D54E9" w:rsidRDefault="000C77FD" w:rsidP="00CF1025">
      <w:pPr>
        <w:pStyle w:val="REG-P0"/>
        <w:jc w:val="center"/>
      </w:pPr>
      <w:r w:rsidRPr="009D54E9">
        <w:t xml:space="preserve">OATH OF OFFICE (OR SOLEMN AFFIRMATION) </w:t>
      </w:r>
      <w:r w:rsidR="001B1F90">
        <w:br/>
      </w:r>
      <w:r w:rsidRPr="009D54E9">
        <w:t>ON APPOINTMENT AND ENROLMENT</w:t>
      </w:r>
    </w:p>
    <w:p w:rsidR="008E1EE3" w:rsidRDefault="008E1EE3" w:rsidP="00CF1025">
      <w:pPr>
        <w:pStyle w:val="REG-P0"/>
        <w:jc w:val="center"/>
        <w:rPr>
          <w:b/>
        </w:rPr>
      </w:pPr>
    </w:p>
    <w:p w:rsidR="008E1EE3" w:rsidRDefault="00CF1025" w:rsidP="00CF1025">
      <w:pPr>
        <w:pStyle w:val="REG-P0"/>
        <w:jc w:val="center"/>
      </w:pPr>
      <w:r>
        <w:t>[Referred to in regulation 5</w:t>
      </w:r>
      <w:r w:rsidR="009D54E9">
        <w:t>(2)</w:t>
      </w:r>
      <w:r>
        <w:t>]</w:t>
      </w:r>
    </w:p>
    <w:p w:rsidR="008E1EE3" w:rsidRDefault="008E1EE3" w:rsidP="00CF1025">
      <w:pPr>
        <w:pStyle w:val="REG-P0"/>
        <w:jc w:val="center"/>
      </w:pPr>
    </w:p>
    <w:p w:rsidR="008E1EE3" w:rsidRDefault="000C77FD" w:rsidP="003F7D30">
      <w:pPr>
        <w:pStyle w:val="REG-P0"/>
      </w:pPr>
      <w:r>
        <w:t>I,</w:t>
      </w:r>
      <w:r w:rsidR="00AC2D59">
        <w:t xml:space="preserve"> </w:t>
      </w:r>
      <w:r>
        <w:t>.....................................................................………………………………………</w:t>
      </w:r>
    </w:p>
    <w:p w:rsidR="008E1EE3" w:rsidRDefault="008E1EE3" w:rsidP="003F7D30">
      <w:pPr>
        <w:pStyle w:val="REG-P0"/>
      </w:pPr>
    </w:p>
    <w:p w:rsidR="008E1EE3" w:rsidRDefault="000C77FD" w:rsidP="00CF1025">
      <w:pPr>
        <w:pStyle w:val="REG-P0"/>
      </w:pPr>
      <w:r>
        <w:t>* swear/solemnly affirm and declare</w:t>
      </w:r>
      <w:r w:rsidR="009D54E9">
        <w:t xml:space="preserve"> -</w:t>
      </w:r>
    </w:p>
    <w:p w:rsidR="008E1EE3" w:rsidRDefault="008E1EE3" w:rsidP="00CF1025">
      <w:pPr>
        <w:pStyle w:val="REG-P0"/>
      </w:pPr>
    </w:p>
    <w:p w:rsidR="002569B2" w:rsidRDefault="00A32039" w:rsidP="00CF1025">
      <w:pPr>
        <w:pStyle w:val="REG-Pa"/>
      </w:pPr>
      <w:r w:rsidRPr="006C691B">
        <w:rPr>
          <w:iCs/>
        </w:rPr>
        <w:t>(a</w:t>
      </w:r>
      <w:r w:rsidR="000B4317" w:rsidRPr="006C691B">
        <w:rPr>
          <w:iCs/>
        </w:rPr>
        <w:t>)</w:t>
      </w:r>
      <w:r w:rsidR="000B4317" w:rsidRPr="001D1A90">
        <w:rPr>
          <w:i/>
          <w:iCs/>
        </w:rPr>
        <w:tab/>
      </w:r>
      <w:r w:rsidR="000C77FD">
        <w:t>that I shall be faithful to the Republic of South Africa</w:t>
      </w:r>
    </w:p>
    <w:p w:rsidR="002569B2" w:rsidRDefault="002569B2" w:rsidP="00CF1025">
      <w:pPr>
        <w:pStyle w:val="REG-Pa"/>
      </w:pPr>
    </w:p>
    <w:p w:rsidR="008E1EE3" w:rsidRDefault="002569B2" w:rsidP="00CF1025">
      <w:pPr>
        <w:pStyle w:val="REG-Pa"/>
      </w:pPr>
      <w:r>
        <w:t>(b)</w:t>
      </w:r>
      <w:r>
        <w:tab/>
        <w:t>that whilst I am a member of the Reserve Police Force, I shall</w:t>
      </w:r>
      <w:r w:rsidR="000C77FD">
        <w:t xml:space="preserve"> perform my duties as </w:t>
      </w:r>
      <w:r>
        <w:t xml:space="preserve">much </w:t>
      </w:r>
      <w:r w:rsidR="000C77FD">
        <w:t xml:space="preserve">a member to the best of </w:t>
      </w:r>
      <w:r w:rsidR="009D54E9">
        <w:t>my ability;</w:t>
      </w:r>
      <w:r w:rsidR="000C77FD">
        <w:t xml:space="preserve"> and</w:t>
      </w:r>
    </w:p>
    <w:p w:rsidR="008E1EE3" w:rsidRDefault="008E1EE3" w:rsidP="00CF1025">
      <w:pPr>
        <w:pStyle w:val="REG-Pa"/>
      </w:pPr>
    </w:p>
    <w:p w:rsidR="002569B2" w:rsidRDefault="002569B2" w:rsidP="002569B2">
      <w:pPr>
        <w:pStyle w:val="REG-Amend"/>
      </w:pPr>
      <w:r>
        <w:t>[The word “much” should read “such” if compared to the Afrikaans version of the amendment.]</w:t>
      </w:r>
    </w:p>
    <w:p w:rsidR="002569B2" w:rsidRDefault="002569B2" w:rsidP="00CF1025">
      <w:pPr>
        <w:pStyle w:val="REG-Pa"/>
      </w:pPr>
    </w:p>
    <w:p w:rsidR="008E1EE3" w:rsidRDefault="00A32039" w:rsidP="002569B2">
      <w:pPr>
        <w:ind w:left="1134" w:hanging="567"/>
      </w:pPr>
      <w:r w:rsidRPr="002569B2">
        <w:t>(</w:t>
      </w:r>
      <w:r w:rsidR="002569B2" w:rsidRPr="002569B2">
        <w:t>c</w:t>
      </w:r>
      <w:r w:rsidR="000B4317" w:rsidRPr="002569B2">
        <w:t>)</w:t>
      </w:r>
      <w:r w:rsidR="000B4317" w:rsidRPr="002569B2">
        <w:tab/>
      </w:r>
      <w:r w:rsidR="002569B2" w:rsidRPr="002569B2">
        <w:t>that</w:t>
      </w:r>
      <w:r w:rsidR="002569B2">
        <w:t>,</w:t>
      </w:r>
      <w:r w:rsidR="002569B2" w:rsidRPr="002569B2">
        <w:t xml:space="preserve"> unless I am called up for service in pursuance of the provisions of the Defence Act, 1957 (Act 44 of 1957), I shall abide by the provisions of the Police Act, 1958, and the regulations made thereunder and obey any orders or instructions issued in terms of the said Act and regulations</w:t>
      </w:r>
      <w:r w:rsidR="002569B2">
        <w:t>.</w:t>
      </w:r>
    </w:p>
    <w:p w:rsidR="008E1EE3" w:rsidRDefault="008E1EE3" w:rsidP="00CF1025">
      <w:pPr>
        <w:pStyle w:val="REG-Pa"/>
      </w:pPr>
    </w:p>
    <w:p w:rsidR="002569B2" w:rsidRDefault="002569B2" w:rsidP="002569B2">
      <w:pPr>
        <w:pStyle w:val="REG-Amend"/>
      </w:pPr>
      <w:r>
        <w:t>[The Defence Act 44 of 1957 has been replaced by the Defence Act 1 of 2002.]</w:t>
      </w:r>
    </w:p>
    <w:p w:rsidR="008E1EE3" w:rsidRDefault="000C77FD">
      <w:pPr>
        <w:shd w:val="clear" w:color="auto" w:fill="FFFFFF"/>
        <w:spacing w:before="180"/>
        <w:jc w:val="center"/>
      </w:pPr>
      <w:r>
        <w:t xml:space="preserve">So </w:t>
      </w:r>
      <w:r>
        <w:rPr>
          <w:smallCaps/>
        </w:rPr>
        <w:t>Help Me God.</w:t>
      </w:r>
    </w:p>
    <w:p w:rsidR="001B1F90" w:rsidRDefault="001B1F90" w:rsidP="00CF1025">
      <w:pPr>
        <w:pStyle w:val="REG-P0"/>
      </w:pPr>
    </w:p>
    <w:p w:rsidR="008E1EE3" w:rsidRDefault="000C77FD" w:rsidP="00CF1025">
      <w:pPr>
        <w:pStyle w:val="REG-P0"/>
      </w:pPr>
      <w:r>
        <w:t>* I solemnly affirm and declare that I have conscientious objections to taking an oath.</w:t>
      </w:r>
    </w:p>
    <w:p w:rsidR="008E1EE3" w:rsidRDefault="008E1EE3" w:rsidP="00CF1025">
      <w:pPr>
        <w:pStyle w:val="REG-P0"/>
      </w:pPr>
    </w:p>
    <w:p w:rsidR="008E1EE3" w:rsidRDefault="000C77FD" w:rsidP="00CF1025">
      <w:pPr>
        <w:pStyle w:val="REG-P0"/>
      </w:pPr>
      <w:r>
        <w:t>…………………..</w:t>
      </w:r>
    </w:p>
    <w:p w:rsidR="008E1EE3" w:rsidRDefault="000C77FD" w:rsidP="00CF1025">
      <w:pPr>
        <w:pStyle w:val="REG-P0"/>
      </w:pPr>
      <w:r>
        <w:t>Signature of witness.</w:t>
      </w:r>
    </w:p>
    <w:p w:rsidR="008E1EE3" w:rsidRDefault="008E1EE3" w:rsidP="00CF1025">
      <w:pPr>
        <w:pStyle w:val="REG-P0"/>
      </w:pPr>
    </w:p>
    <w:p w:rsidR="008E1EE3" w:rsidRDefault="000C77FD" w:rsidP="00CF1025">
      <w:pPr>
        <w:pStyle w:val="REG-P0"/>
        <w:jc w:val="right"/>
      </w:pPr>
      <w:r>
        <w:t>…………………..</w:t>
      </w:r>
    </w:p>
    <w:p w:rsidR="008E1EE3" w:rsidRDefault="000C77FD" w:rsidP="00CF1025">
      <w:pPr>
        <w:pStyle w:val="REG-P0"/>
        <w:jc w:val="right"/>
      </w:pPr>
      <w:r>
        <w:t>Signature of Attestor.</w:t>
      </w:r>
    </w:p>
    <w:p w:rsidR="008E1EE3" w:rsidRDefault="008E1EE3" w:rsidP="00CF1025">
      <w:pPr>
        <w:pStyle w:val="REG-P0"/>
        <w:jc w:val="right"/>
      </w:pPr>
    </w:p>
    <w:p w:rsidR="008E1EE3" w:rsidRDefault="000C77FD" w:rsidP="00CF1025">
      <w:pPr>
        <w:pStyle w:val="REG-P0"/>
      </w:pPr>
      <w:r>
        <w:t>* The attestor has acknowledged that he knows and understands the contents of this affidavit.</w:t>
      </w:r>
    </w:p>
    <w:p w:rsidR="008E1EE3" w:rsidRDefault="008E1EE3" w:rsidP="00CF1025">
      <w:pPr>
        <w:pStyle w:val="REG-P0"/>
      </w:pPr>
    </w:p>
    <w:p w:rsidR="008E1EE3" w:rsidRDefault="000C77FD" w:rsidP="00CF1025">
      <w:pPr>
        <w:pStyle w:val="REG-P0"/>
      </w:pPr>
      <w:r>
        <w:t>* Sworn to/Affirmed before me on this.....................day of.................................19...... and signed in my</w:t>
      </w:r>
      <w:r>
        <w:rPr>
          <w:b/>
          <w:bCs/>
        </w:rPr>
        <w:t xml:space="preserve"> </w:t>
      </w:r>
      <w:r>
        <w:t>presence.</w:t>
      </w:r>
    </w:p>
    <w:p w:rsidR="008E1EE3" w:rsidRDefault="008E1EE3" w:rsidP="00CF1025">
      <w:pPr>
        <w:pStyle w:val="REG-P0"/>
      </w:pPr>
    </w:p>
    <w:p w:rsidR="008E1EE3" w:rsidRDefault="000C77FD">
      <w:pPr>
        <w:shd w:val="clear" w:color="auto" w:fill="FFFFFF"/>
        <w:spacing w:before="180"/>
        <w:jc w:val="right"/>
      </w:pPr>
      <w:r>
        <w:t>Service to date from........................</w:t>
      </w:r>
    </w:p>
    <w:p w:rsidR="008E1EE3" w:rsidRDefault="008E1EE3">
      <w:pPr>
        <w:shd w:val="clear" w:color="auto" w:fill="FFFFFF"/>
        <w:spacing w:before="180"/>
        <w:jc w:val="right"/>
      </w:pPr>
    </w:p>
    <w:p w:rsidR="008E1EE3" w:rsidRDefault="000C77FD" w:rsidP="00CF1025">
      <w:pPr>
        <w:pStyle w:val="REG-P0"/>
        <w:jc w:val="right"/>
      </w:pPr>
      <w:r>
        <w:t>………………………………………..</w:t>
      </w:r>
    </w:p>
    <w:p w:rsidR="008E1EE3" w:rsidRDefault="000C77FD" w:rsidP="00CF1025">
      <w:pPr>
        <w:pStyle w:val="REG-P0"/>
        <w:jc w:val="right"/>
      </w:pPr>
      <w:r>
        <w:t>Signature of Commissioner of Oaths/</w:t>
      </w:r>
    </w:p>
    <w:p w:rsidR="001B1F90" w:rsidRDefault="000C77FD" w:rsidP="00CF1025">
      <w:pPr>
        <w:pStyle w:val="REG-P0"/>
        <w:jc w:val="right"/>
      </w:pPr>
      <w:r>
        <w:t>Justice of the Peace for</w:t>
      </w:r>
    </w:p>
    <w:p w:rsidR="000C77FD" w:rsidRDefault="001B1F90" w:rsidP="00CF1025">
      <w:pPr>
        <w:pStyle w:val="REG-P0"/>
        <w:jc w:val="right"/>
      </w:pPr>
      <w:r>
        <w:t xml:space="preserve"> </w:t>
      </w:r>
    </w:p>
    <w:p w:rsidR="001B1F90" w:rsidRDefault="001B1F90" w:rsidP="00CF1025">
      <w:pPr>
        <w:pStyle w:val="REG-P0"/>
        <w:jc w:val="right"/>
      </w:pPr>
      <w:r>
        <w:rPr>
          <w:color w:val="000000"/>
          <w:sz w:val="19"/>
          <w:szCs w:val="19"/>
        </w:rPr>
        <w:t>..............................(Area)</w:t>
      </w:r>
    </w:p>
    <w:tbl>
      <w:tblPr>
        <w:tblW w:w="8505" w:type="dxa"/>
        <w:tblLayout w:type="fixed"/>
        <w:tblCellMar>
          <w:left w:w="0" w:type="dxa"/>
          <w:right w:w="0" w:type="dxa"/>
        </w:tblCellMar>
        <w:tblLook w:val="0000" w:firstRow="0" w:lastRow="0" w:firstColumn="0" w:lastColumn="0" w:noHBand="0" w:noVBand="0"/>
      </w:tblPr>
      <w:tblGrid>
        <w:gridCol w:w="4159"/>
        <w:gridCol w:w="4346"/>
      </w:tblGrid>
      <w:tr w:rsidR="000C77FD" w:rsidRPr="00CD601C" w:rsidTr="00CF1025">
        <w:trPr>
          <w:trHeight w:val="202"/>
        </w:trPr>
        <w:tc>
          <w:tcPr>
            <w:tcW w:w="2462" w:type="dxa"/>
            <w:tcBorders>
              <w:top w:val="nil"/>
              <w:left w:val="nil"/>
              <w:bottom w:val="nil"/>
              <w:right w:val="nil"/>
            </w:tcBorders>
            <w:shd w:val="clear" w:color="auto" w:fill="FFFFFF"/>
          </w:tcPr>
          <w:p w:rsidR="000C77FD" w:rsidRPr="00CD601C" w:rsidRDefault="000C77FD" w:rsidP="00CF1025">
            <w:pPr>
              <w:pStyle w:val="REG-P0"/>
            </w:pPr>
            <w:r w:rsidRPr="00CD601C">
              <w:rPr>
                <w:bCs/>
              </w:rPr>
              <w:t>Place</w:t>
            </w:r>
            <w:r w:rsidRPr="00CD601C">
              <w:t>..............................</w:t>
            </w:r>
          </w:p>
        </w:tc>
        <w:tc>
          <w:tcPr>
            <w:tcW w:w="2573" w:type="dxa"/>
            <w:tcBorders>
              <w:top w:val="nil"/>
              <w:left w:val="nil"/>
              <w:bottom w:val="nil"/>
              <w:right w:val="nil"/>
            </w:tcBorders>
            <w:shd w:val="clear" w:color="auto" w:fill="FFFFFF"/>
          </w:tcPr>
          <w:p w:rsidR="000C77FD" w:rsidRPr="00CD601C" w:rsidRDefault="000C77FD" w:rsidP="00CF1025">
            <w:pPr>
              <w:pStyle w:val="REG-P0"/>
            </w:pPr>
          </w:p>
        </w:tc>
      </w:tr>
      <w:tr w:rsidR="000C77FD" w:rsidRPr="00CD601C" w:rsidTr="00CF1025">
        <w:trPr>
          <w:trHeight w:val="235"/>
        </w:trPr>
        <w:tc>
          <w:tcPr>
            <w:tcW w:w="2462" w:type="dxa"/>
            <w:tcBorders>
              <w:top w:val="nil"/>
              <w:left w:val="nil"/>
              <w:bottom w:val="nil"/>
              <w:right w:val="nil"/>
            </w:tcBorders>
            <w:shd w:val="clear" w:color="auto" w:fill="FFFFFF"/>
          </w:tcPr>
          <w:p w:rsidR="000C77FD" w:rsidRPr="00CD601C" w:rsidRDefault="000C77FD" w:rsidP="00CF1025">
            <w:pPr>
              <w:pStyle w:val="REG-P0"/>
            </w:pPr>
            <w:r w:rsidRPr="00CD601C">
              <w:rPr>
                <w:bCs/>
              </w:rPr>
              <w:t>Date</w:t>
            </w:r>
            <w:r w:rsidRPr="00CD601C">
              <w:t>........................</w:t>
            </w:r>
            <w:r w:rsidR="00CF1025" w:rsidRPr="00CD601C">
              <w:t>.......</w:t>
            </w:r>
          </w:p>
        </w:tc>
        <w:tc>
          <w:tcPr>
            <w:tcW w:w="2573" w:type="dxa"/>
            <w:tcBorders>
              <w:top w:val="nil"/>
              <w:left w:val="nil"/>
              <w:bottom w:val="nil"/>
              <w:right w:val="nil"/>
            </w:tcBorders>
            <w:shd w:val="clear" w:color="auto" w:fill="FFFFFF"/>
          </w:tcPr>
          <w:p w:rsidR="000C77FD" w:rsidRPr="00CD601C" w:rsidRDefault="000C77FD" w:rsidP="00CF1025">
            <w:pPr>
              <w:pStyle w:val="REG-P0"/>
            </w:pPr>
          </w:p>
        </w:tc>
      </w:tr>
    </w:tbl>
    <w:p w:rsidR="00947BC7" w:rsidRDefault="00947BC7" w:rsidP="00CF1025">
      <w:pPr>
        <w:pStyle w:val="REG-P0"/>
        <w:jc w:val="center"/>
        <w:rPr>
          <w:b/>
        </w:rPr>
      </w:pPr>
    </w:p>
    <w:p w:rsidR="008E1EE3" w:rsidRDefault="001B1F90" w:rsidP="00CF1025">
      <w:pPr>
        <w:pStyle w:val="REG-P0"/>
        <w:jc w:val="center"/>
        <w:rPr>
          <w:b/>
        </w:rPr>
      </w:pPr>
      <w:r>
        <w:rPr>
          <w:b/>
        </w:rPr>
        <w:br w:type="column"/>
      </w:r>
      <w:r w:rsidR="00F6704E">
        <w:rPr>
          <w:b/>
        </w:rPr>
        <w:t>ANNEXURE B</w:t>
      </w:r>
    </w:p>
    <w:p w:rsidR="008E1EE3" w:rsidRDefault="008E1EE3" w:rsidP="00CF1025">
      <w:pPr>
        <w:pStyle w:val="REG-P0"/>
        <w:jc w:val="center"/>
        <w:rPr>
          <w:b/>
        </w:rPr>
      </w:pPr>
    </w:p>
    <w:p w:rsidR="00CD601C" w:rsidRDefault="00CD601C" w:rsidP="00E31FE7">
      <w:pPr>
        <w:pStyle w:val="REG-Amend"/>
      </w:pPr>
      <w:r>
        <w:t xml:space="preserve">[Annexure B amended by </w:t>
      </w:r>
      <w:r w:rsidR="002569B2">
        <w:t>RSA GN R.</w:t>
      </w:r>
      <w:r>
        <w:t>1285/1962</w:t>
      </w:r>
      <w:r w:rsidR="00E31FE7">
        <w:t xml:space="preserve">, </w:t>
      </w:r>
      <w:r w:rsidR="00E31FE7">
        <w:br/>
        <w:t xml:space="preserve">RSA GN R.1880/1967 </w:t>
      </w:r>
      <w:r>
        <w:t xml:space="preserve">and </w:t>
      </w:r>
      <w:r w:rsidR="002569B2">
        <w:t>RSA GN R.</w:t>
      </w:r>
      <w:r w:rsidR="00A325BA">
        <w:t>2353/1968</w:t>
      </w:r>
      <w:r>
        <w:t>]</w:t>
      </w:r>
    </w:p>
    <w:p w:rsidR="00CD601C" w:rsidRDefault="00CD601C" w:rsidP="00CF1025">
      <w:pPr>
        <w:pStyle w:val="REG-P0"/>
        <w:jc w:val="center"/>
        <w:rPr>
          <w:b/>
        </w:rPr>
      </w:pPr>
    </w:p>
    <w:p w:rsidR="008E1EE3" w:rsidRDefault="000C77FD" w:rsidP="00CF1025">
      <w:pPr>
        <w:pStyle w:val="REG-P0"/>
        <w:jc w:val="center"/>
        <w:rPr>
          <w:b/>
        </w:rPr>
      </w:pPr>
      <w:r w:rsidRPr="00CF1025">
        <w:rPr>
          <w:b/>
        </w:rPr>
        <w:t>DISTINCTIVE BADGES, BADGES OR RANK AND BADGES.</w:t>
      </w:r>
    </w:p>
    <w:p w:rsidR="008E1EE3" w:rsidRDefault="008E1EE3" w:rsidP="00CF1025">
      <w:pPr>
        <w:pStyle w:val="REG-P0"/>
        <w:jc w:val="center"/>
        <w:rPr>
          <w:b/>
        </w:rPr>
      </w:pPr>
    </w:p>
    <w:p w:rsidR="008E1EE3" w:rsidRDefault="000C77FD" w:rsidP="00CF1025">
      <w:pPr>
        <w:pStyle w:val="REG-P0"/>
        <w:jc w:val="center"/>
      </w:pPr>
      <w:r>
        <w:t>[Referred to in regulation 9</w:t>
      </w:r>
      <w:r w:rsidR="009D54E9">
        <w:t>(1)</w:t>
      </w:r>
      <w:r>
        <w:t>]</w:t>
      </w:r>
    </w:p>
    <w:p w:rsidR="008E1EE3" w:rsidRPr="00CD601C" w:rsidRDefault="008E1EE3" w:rsidP="00CD601C">
      <w:pPr>
        <w:pStyle w:val="REG-P0"/>
        <w:rPr>
          <w:b/>
        </w:rPr>
      </w:pPr>
    </w:p>
    <w:p w:rsidR="008E1EE3" w:rsidRPr="00CD601C" w:rsidRDefault="00CD601C" w:rsidP="00CF1025">
      <w:pPr>
        <w:pStyle w:val="REG-P0"/>
        <w:rPr>
          <w:b/>
        </w:rPr>
      </w:pPr>
      <w:r w:rsidRPr="00CD601C">
        <w:rPr>
          <w:b/>
        </w:rPr>
        <w:t>Badge</w:t>
      </w:r>
    </w:p>
    <w:p w:rsidR="008E1EE3" w:rsidRPr="00CD601C" w:rsidRDefault="008E1EE3" w:rsidP="00CF1025">
      <w:pPr>
        <w:pStyle w:val="REG-P0"/>
        <w:rPr>
          <w:b/>
        </w:rPr>
      </w:pPr>
    </w:p>
    <w:p w:rsidR="008E1EE3" w:rsidRPr="00CD601C" w:rsidRDefault="00A32039" w:rsidP="00CF1025">
      <w:pPr>
        <w:pStyle w:val="REG-P1"/>
      </w:pPr>
      <w:r w:rsidRPr="00607837">
        <w:rPr>
          <w:b/>
        </w:rPr>
        <w:t>1</w:t>
      </w:r>
      <w:r w:rsidR="00690FD2" w:rsidRPr="00607837">
        <w:rPr>
          <w:b/>
        </w:rPr>
        <w:t>.</w:t>
      </w:r>
      <w:r w:rsidR="00690FD2" w:rsidRPr="00CD601C">
        <w:tab/>
      </w:r>
      <w:r w:rsidR="000C77FD" w:rsidRPr="00CD601C">
        <w:t>The official badge of the South African Police.</w:t>
      </w:r>
    </w:p>
    <w:p w:rsidR="008E1EE3" w:rsidRPr="00CD601C" w:rsidRDefault="008E1EE3" w:rsidP="00CF1025">
      <w:pPr>
        <w:pStyle w:val="REG-P1"/>
      </w:pPr>
    </w:p>
    <w:p w:rsidR="008E1EE3" w:rsidRPr="00CD601C" w:rsidRDefault="00CD601C" w:rsidP="00CF1025">
      <w:pPr>
        <w:pStyle w:val="REG-P0"/>
        <w:rPr>
          <w:b/>
        </w:rPr>
      </w:pPr>
      <w:r w:rsidRPr="00CD601C">
        <w:rPr>
          <w:b/>
        </w:rPr>
        <w:t>Distinctive Badge</w:t>
      </w:r>
    </w:p>
    <w:p w:rsidR="008E1EE3" w:rsidRPr="00CD601C" w:rsidRDefault="008E1EE3" w:rsidP="00CF1025">
      <w:pPr>
        <w:pStyle w:val="REG-P0"/>
        <w:rPr>
          <w:b/>
        </w:rPr>
      </w:pPr>
    </w:p>
    <w:p w:rsidR="008E1EE3" w:rsidRPr="00CD601C" w:rsidRDefault="00A32039" w:rsidP="00F6704E">
      <w:pPr>
        <w:pStyle w:val="REG-P1"/>
      </w:pPr>
      <w:r w:rsidRPr="00607837">
        <w:rPr>
          <w:b/>
        </w:rPr>
        <w:t>2</w:t>
      </w:r>
      <w:r w:rsidR="00690FD2" w:rsidRPr="00607837">
        <w:rPr>
          <w:b/>
        </w:rPr>
        <w:t>.</w:t>
      </w:r>
      <w:r w:rsidR="00690FD2" w:rsidRPr="00CD601C">
        <w:tab/>
      </w:r>
      <w:r w:rsidR="00564650" w:rsidRPr="00F6704E">
        <w:t>As prescribed from time to time.</w:t>
      </w:r>
    </w:p>
    <w:p w:rsidR="008E1EE3" w:rsidRPr="00CD601C" w:rsidRDefault="008E1EE3" w:rsidP="00CF1025">
      <w:pPr>
        <w:pStyle w:val="REG-P1"/>
      </w:pPr>
    </w:p>
    <w:p w:rsidR="008E1EE3" w:rsidRPr="00CD601C" w:rsidRDefault="00CD601C" w:rsidP="00CF1025">
      <w:pPr>
        <w:pStyle w:val="REG-P0"/>
        <w:rPr>
          <w:b/>
        </w:rPr>
      </w:pPr>
      <w:r w:rsidRPr="00CD601C">
        <w:rPr>
          <w:b/>
        </w:rPr>
        <w:t>Badges of Rank</w:t>
      </w:r>
    </w:p>
    <w:p w:rsidR="008E1EE3" w:rsidRPr="00CD601C" w:rsidRDefault="008E1EE3" w:rsidP="00CF1025">
      <w:pPr>
        <w:pStyle w:val="REG-P0"/>
        <w:rPr>
          <w:b/>
        </w:rPr>
      </w:pPr>
    </w:p>
    <w:p w:rsidR="008E1EE3" w:rsidRPr="00CD601C" w:rsidRDefault="00A32039" w:rsidP="00F6704E">
      <w:pPr>
        <w:pStyle w:val="REG-P1"/>
        <w:ind w:left="567" w:firstLine="0"/>
      </w:pPr>
      <w:r w:rsidRPr="00607837">
        <w:rPr>
          <w:b/>
        </w:rPr>
        <w:t>3</w:t>
      </w:r>
      <w:r w:rsidR="00690FD2" w:rsidRPr="00607837">
        <w:rPr>
          <w:b/>
        </w:rPr>
        <w:t>.</w:t>
      </w:r>
      <w:r w:rsidR="00690FD2" w:rsidRPr="00CD601C">
        <w:tab/>
      </w:r>
      <w:r w:rsidR="000C77FD" w:rsidRPr="00CD601C">
        <w:rPr>
          <w:iCs/>
        </w:rPr>
        <w:t>(a)</w:t>
      </w:r>
      <w:r w:rsidR="008E1EE3" w:rsidRPr="00CD601C">
        <w:rPr>
          <w:i/>
          <w:iCs/>
        </w:rPr>
        <w:tab/>
      </w:r>
      <w:r w:rsidR="00D91F06">
        <w:rPr>
          <w:i/>
          <w:lang w:val="en-ZA" w:eastAsia="en-US"/>
        </w:rPr>
        <w:t>Chief reservist:</w:t>
      </w:r>
      <w:r w:rsidR="00F6704E">
        <w:rPr>
          <w:lang w:val="en-ZA" w:eastAsia="en-US"/>
        </w:rPr>
        <w:t xml:space="preserve"> - </w:t>
      </w:r>
      <w:r w:rsidR="00D91F06">
        <w:rPr>
          <w:lang w:val="en-ZA" w:eastAsia="en-US"/>
        </w:rPr>
        <w:t>A castle</w:t>
      </w:r>
      <w:r w:rsidR="00564650" w:rsidRPr="00F6704E">
        <w:t>.</w:t>
      </w:r>
    </w:p>
    <w:p w:rsidR="008E1EE3" w:rsidRPr="00CD601C" w:rsidRDefault="008E1EE3" w:rsidP="00CF1025">
      <w:pPr>
        <w:pStyle w:val="REG-P1"/>
      </w:pPr>
    </w:p>
    <w:p w:rsidR="008E1EE3" w:rsidRPr="00CD601C" w:rsidRDefault="00AB01AA" w:rsidP="00564650">
      <w:pPr>
        <w:autoSpaceDE w:val="0"/>
        <w:autoSpaceDN w:val="0"/>
        <w:adjustRightInd w:val="0"/>
      </w:pPr>
      <w:r w:rsidRPr="00CD601C">
        <w:rPr>
          <w:iCs/>
        </w:rPr>
        <w:tab/>
      </w:r>
      <w:r w:rsidR="00F6704E">
        <w:rPr>
          <w:iCs/>
        </w:rPr>
        <w:tab/>
      </w:r>
      <w:r w:rsidR="00A32039" w:rsidRPr="00CD601C">
        <w:rPr>
          <w:iCs/>
        </w:rPr>
        <w:t>(b</w:t>
      </w:r>
      <w:r w:rsidR="000B4317" w:rsidRPr="00CD601C">
        <w:rPr>
          <w:iCs/>
        </w:rPr>
        <w:t>)</w:t>
      </w:r>
      <w:r w:rsidR="000B4317" w:rsidRPr="00CD601C">
        <w:rPr>
          <w:i/>
          <w:iCs/>
        </w:rPr>
        <w:tab/>
      </w:r>
      <w:r w:rsidRPr="00F6704E">
        <w:rPr>
          <w:i/>
          <w:lang w:val="en-ZA" w:eastAsia="en-US"/>
        </w:rPr>
        <w:t>Sergeant</w:t>
      </w:r>
      <w:r w:rsidR="00564650" w:rsidRPr="00CD601C">
        <w:rPr>
          <w:lang w:val="en-ZA" w:eastAsia="en-US"/>
        </w:rPr>
        <w:t>.</w:t>
      </w:r>
      <w:r w:rsidR="00F6704E">
        <w:rPr>
          <w:lang w:val="en-ZA" w:eastAsia="en-US"/>
        </w:rPr>
        <w:t xml:space="preserve"> - </w:t>
      </w:r>
      <w:r w:rsidR="00564650" w:rsidRPr="00CD601C">
        <w:rPr>
          <w:lang w:val="en-ZA" w:eastAsia="en-US"/>
        </w:rPr>
        <w:t xml:space="preserve">A three-bar chevron </w:t>
      </w:r>
      <w:r w:rsidR="00D91F06">
        <w:rPr>
          <w:lang w:val="en-ZA" w:eastAsia="en-US"/>
        </w:rPr>
        <w:t>surmounted by a star</w:t>
      </w:r>
      <w:r w:rsidR="00564650" w:rsidRPr="00CD601C">
        <w:rPr>
          <w:lang w:val="en-ZA" w:eastAsia="en-US"/>
        </w:rPr>
        <w:t>.</w:t>
      </w:r>
    </w:p>
    <w:p w:rsidR="000C77FD" w:rsidRDefault="000C77FD" w:rsidP="00CF1025">
      <w:pPr>
        <w:pStyle w:val="REG-Pa"/>
      </w:pPr>
    </w:p>
    <w:sectPr w:rsidR="000C77FD" w:rsidSect="004F659B">
      <w:headerReference w:type="default" r:id="rId17"/>
      <w:type w:val="nextColumn"/>
      <w:pgSz w:w="11906" w:h="16838" w:code="9"/>
      <w:pgMar w:top="2552" w:right="1701" w:bottom="851" w:left="1701" w:header="85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3E" w:rsidRDefault="00831D3E" w:rsidP="004F1CEA">
      <w:r>
        <w:separator/>
      </w:r>
    </w:p>
  </w:endnote>
  <w:endnote w:type="continuationSeparator" w:id="0">
    <w:p w:rsidR="00831D3E" w:rsidRDefault="00831D3E" w:rsidP="004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3E" w:rsidRDefault="00831D3E" w:rsidP="004F1CEA">
      <w:r>
        <w:separator/>
      </w:r>
    </w:p>
  </w:footnote>
  <w:footnote w:type="continuationSeparator" w:id="0">
    <w:p w:rsidR="00831D3E" w:rsidRDefault="00831D3E" w:rsidP="004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F5" w:rsidRPr="000073EE" w:rsidRDefault="00B878C4" w:rsidP="00D96CF5">
    <w:pPr>
      <w:spacing w:after="120"/>
      <w:jc w:val="center"/>
      <w:rPr>
        <w:rFonts w:ascii="Arial" w:hAnsi="Arial" w:cs="Arial"/>
        <w:sz w:val="16"/>
        <w:szCs w:val="16"/>
      </w:rPr>
    </w:pPr>
    <w:r>
      <w:rPr>
        <w:noProof/>
        <w:lang w:val="en-ZA" w:eastAsia="en-ZA"/>
      </w:rPr>
      <mc:AlternateContent>
        <mc:Choice Requires="wpg">
          <w:drawing>
            <wp:anchor distT="0" distB="0" distL="114300" distR="114300" simplePos="0" relativeHeight="251658752" behindDoc="0" locked="1" layoutInCell="0" allowOverlap="0" wp14:anchorId="14AA01D5" wp14:editId="5914F842">
              <wp:simplePos x="0" y="0"/>
              <wp:positionH relativeFrom="column">
                <wp:posOffset>-963930</wp:posOffset>
              </wp:positionH>
              <wp:positionV relativeFrom="page">
                <wp:posOffset>0</wp:posOffset>
              </wp:positionV>
              <wp:extent cx="7322185" cy="10681335"/>
              <wp:effectExtent l="152400" t="152400" r="145415" b="158115"/>
              <wp:wrapNone/>
              <wp:docPr id="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3AC15D0" id="Group 6" o:spid="_x0000_s1026" style="position:absolute;margin-left:-75.9pt;margin-top:0;width:576.55pt;height:841.05pt;z-index:251658752;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7zxAAAANsAAAAPAAAAZHJzL2Rvd25yZXYueG1sRI9fT8JA&#10;EMTfTfwOlzXhTa6IAa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BiP3vPEAAAA2wAAAA8A&#10;AAAAAAAAAAAAAAAABwIAAGRycy9kb3ducmV2LnhtbFBLBQYAAAAAAwADALcAAAD4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toxAAAANsAAAAPAAAAZHJzL2Rvd25yZXYueG1sRI9fT8JA&#10;EMTfTfwOlzXhTa5IBK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HfDe2jEAAAA2wAAAA8A&#10;AAAAAAAAAAAAAAAABwIAAGRycy9kb3ducmV2LnhtbFBLBQYAAAAAAwADALcAAAD4AgAAAAA=&#10;" strokecolor="#bfbfbf" strokeweight="18pt">
                <v:stroke endcap="square"/>
              </v:line>
              <w10:wrap anchory="page"/>
              <w10:anchorlock/>
            </v:group>
          </w:pict>
        </mc:Fallback>
      </mc:AlternateContent>
    </w:r>
    <w:r w:rsidR="00D96CF5" w:rsidRPr="000073EE">
      <w:rPr>
        <w:rFonts w:ascii="Arial" w:hAnsi="Arial" w:cs="Arial"/>
        <w:sz w:val="12"/>
        <w:szCs w:val="16"/>
      </w:rPr>
      <w:t>Republic of Namibia</w:t>
    </w:r>
    <w:r w:rsidR="00D96CF5" w:rsidRPr="000073EE">
      <w:rPr>
        <w:rFonts w:ascii="Arial" w:hAnsi="Arial" w:cs="Arial"/>
        <w:w w:val="600"/>
        <w:sz w:val="12"/>
        <w:szCs w:val="16"/>
      </w:rPr>
      <w:t xml:space="preserve"> </w:t>
    </w:r>
    <w:r w:rsidR="00D96CF5" w:rsidRPr="000073EE">
      <w:rPr>
        <w:rFonts w:ascii="Arial" w:hAnsi="Arial" w:cs="Arial"/>
        <w:b/>
        <w:sz w:val="16"/>
        <w:szCs w:val="16"/>
      </w:rPr>
      <w:fldChar w:fldCharType="begin"/>
    </w:r>
    <w:r w:rsidR="00D96CF5" w:rsidRPr="000073EE">
      <w:rPr>
        <w:rFonts w:ascii="Arial" w:hAnsi="Arial" w:cs="Arial"/>
        <w:b/>
        <w:sz w:val="16"/>
        <w:szCs w:val="16"/>
      </w:rPr>
      <w:instrText xml:space="preserve"> PAGE   \* MERGEFORMAT </w:instrText>
    </w:r>
    <w:r w:rsidR="00D96CF5" w:rsidRPr="000073EE">
      <w:rPr>
        <w:rFonts w:ascii="Arial" w:hAnsi="Arial" w:cs="Arial"/>
        <w:b/>
        <w:sz w:val="16"/>
        <w:szCs w:val="16"/>
      </w:rPr>
      <w:fldChar w:fldCharType="separate"/>
    </w:r>
    <w:r w:rsidR="00831D3E">
      <w:rPr>
        <w:rFonts w:ascii="Arial" w:hAnsi="Arial" w:cs="Arial"/>
        <w:b/>
        <w:noProof/>
        <w:sz w:val="16"/>
        <w:szCs w:val="16"/>
      </w:rPr>
      <w:t>1</w:t>
    </w:r>
    <w:r w:rsidR="00D96CF5" w:rsidRPr="000073EE">
      <w:rPr>
        <w:rFonts w:ascii="Arial" w:hAnsi="Arial" w:cs="Arial"/>
        <w:b/>
        <w:sz w:val="16"/>
        <w:szCs w:val="16"/>
      </w:rPr>
      <w:fldChar w:fldCharType="end"/>
    </w:r>
    <w:r w:rsidR="00D96CF5" w:rsidRPr="000073EE">
      <w:rPr>
        <w:rFonts w:ascii="Arial" w:hAnsi="Arial" w:cs="Arial"/>
        <w:w w:val="600"/>
        <w:sz w:val="12"/>
        <w:szCs w:val="16"/>
      </w:rPr>
      <w:t xml:space="preserve"> </w:t>
    </w:r>
    <w:r w:rsidR="00D96CF5" w:rsidRPr="000073EE">
      <w:rPr>
        <w:rFonts w:ascii="Arial" w:hAnsi="Arial" w:cs="Arial"/>
        <w:sz w:val="12"/>
        <w:szCs w:val="16"/>
      </w:rPr>
      <w:t>Annotated Statutes</w:t>
    </w:r>
    <w:r w:rsidR="00D96CF5" w:rsidRPr="000073EE">
      <w:rPr>
        <w:rFonts w:ascii="Arial" w:hAnsi="Arial" w:cs="Arial"/>
        <w:b/>
        <w:noProof/>
        <w:sz w:val="16"/>
        <w:szCs w:val="16"/>
      </w:rPr>
      <w:t xml:space="preserve"> </w:t>
    </w:r>
  </w:p>
  <w:p w:rsidR="00D96CF5" w:rsidRPr="00F25922" w:rsidRDefault="00D96CF5" w:rsidP="00D96CF5">
    <w:pPr>
      <w:pStyle w:val="REG-PHA"/>
    </w:pPr>
    <w:r w:rsidRPr="00F25922">
      <w:t>REGULATIONS</w:t>
    </w:r>
  </w:p>
  <w:p w:rsidR="00D96CF5" w:rsidRDefault="007C5E8A" w:rsidP="00D96CF5">
    <w:pPr>
      <w:pStyle w:val="REG-PHb"/>
      <w:spacing w:after="120"/>
    </w:pPr>
    <w:r>
      <w:t>Police Act</w:t>
    </w:r>
    <w:r w:rsidR="00D96CF5">
      <w:t xml:space="preserve"> </w:t>
    </w:r>
    <w:r w:rsidR="007A6DB2">
      <w:t>19</w:t>
    </w:r>
    <w:r w:rsidR="00D96CF5">
      <w:t xml:space="preserve"> of 19</w:t>
    </w:r>
    <w:r w:rsidR="007A6DB2">
      <w:t>90</w:t>
    </w:r>
  </w:p>
  <w:p w:rsidR="007C5E8A" w:rsidRDefault="007C5E8A" w:rsidP="007C5E8A">
    <w:pPr>
      <w:pStyle w:val="REG-PHb"/>
      <w:rPr>
        <w:lang w:val="en-ZA"/>
      </w:rPr>
    </w:pPr>
    <w:r w:rsidRPr="007C5E8A">
      <w:rPr>
        <w:lang w:val="en-ZA"/>
      </w:rPr>
      <w:t>Regulations for the Reserve Police Force</w:t>
    </w:r>
  </w:p>
  <w:p w:rsidR="007C2163" w:rsidRPr="00F25922" w:rsidRDefault="007C2163" w:rsidP="007C2163">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588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21D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04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FA4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94E6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49D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5E0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0E6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20E0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A8A7ADB"/>
    <w:multiLevelType w:val="hybridMultilevel"/>
    <w:tmpl w:val="52F6217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4" w15:restartNumberingAfterBreak="0">
    <w:nsid w:val="21AA2F66"/>
    <w:multiLevelType w:val="hybridMultilevel"/>
    <w:tmpl w:val="051E90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7E5056"/>
    <w:multiLevelType w:val="hybridMultilevel"/>
    <w:tmpl w:val="541AF994"/>
    <w:lvl w:ilvl="0" w:tplc="2E562170">
      <w:start w:val="1"/>
      <w:numFmt w:val="decimal"/>
      <w:lvlText w:val="%1."/>
      <w:lvlJc w:val="left"/>
      <w:pPr>
        <w:ind w:left="1287" w:hanging="360"/>
      </w:pPr>
      <w:rPr>
        <w:rFonts w:cs="Times New Roman" w:hint="default"/>
        <w:b/>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7" w15:restartNumberingAfterBreak="0">
    <w:nsid w:val="46683651"/>
    <w:multiLevelType w:val="hybridMultilevel"/>
    <w:tmpl w:val="75CA258E"/>
    <w:lvl w:ilvl="0" w:tplc="57BAD8E6">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8"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cs="Times New Roman" w:hint="default"/>
        <w:b/>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0" w15:restartNumberingAfterBreak="0">
    <w:nsid w:val="62FE0087"/>
    <w:multiLevelType w:val="hybridMultilevel"/>
    <w:tmpl w:val="EA821726"/>
    <w:lvl w:ilvl="0" w:tplc="7A907A72">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38F39B6"/>
    <w:multiLevelType w:val="hybridMultilevel"/>
    <w:tmpl w:val="8F2AA7E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99264B1"/>
    <w:multiLevelType w:val="hybridMultilevel"/>
    <w:tmpl w:val="E2B4D942"/>
    <w:lvl w:ilvl="0" w:tplc="65B06688">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3" w15:restartNumberingAfterBreak="0">
    <w:nsid w:val="6A8A7BC2"/>
    <w:multiLevelType w:val="hybridMultilevel"/>
    <w:tmpl w:val="EC6EE14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ED4142A"/>
    <w:multiLevelType w:val="hybridMultilevel"/>
    <w:tmpl w:val="2EE45E94"/>
    <w:lvl w:ilvl="0" w:tplc="571C41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5F5915"/>
    <w:multiLevelType w:val="hybridMultilevel"/>
    <w:tmpl w:val="E700B1EE"/>
    <w:lvl w:ilvl="0" w:tplc="790E8A6C">
      <w:start w:val="1"/>
      <w:numFmt w:val="lowerLetter"/>
      <w:lvlText w:val="(%1)"/>
      <w:lvlJc w:val="left"/>
      <w:pPr>
        <w:ind w:left="1246" w:hanging="555"/>
      </w:pPr>
      <w:rPr>
        <w:rFonts w:cs="Times New Roman" w:hint="default"/>
      </w:rPr>
    </w:lvl>
    <w:lvl w:ilvl="1" w:tplc="08090019" w:tentative="1">
      <w:start w:val="1"/>
      <w:numFmt w:val="lowerLetter"/>
      <w:lvlText w:val="%2."/>
      <w:lvlJc w:val="left"/>
      <w:pPr>
        <w:ind w:left="1771" w:hanging="360"/>
      </w:pPr>
      <w:rPr>
        <w:rFonts w:cs="Times New Roman"/>
      </w:rPr>
    </w:lvl>
    <w:lvl w:ilvl="2" w:tplc="0809001B" w:tentative="1">
      <w:start w:val="1"/>
      <w:numFmt w:val="lowerRoman"/>
      <w:lvlText w:val="%3."/>
      <w:lvlJc w:val="right"/>
      <w:pPr>
        <w:ind w:left="2491" w:hanging="180"/>
      </w:pPr>
      <w:rPr>
        <w:rFonts w:cs="Times New Roman"/>
      </w:rPr>
    </w:lvl>
    <w:lvl w:ilvl="3" w:tplc="0809000F" w:tentative="1">
      <w:start w:val="1"/>
      <w:numFmt w:val="decimal"/>
      <w:lvlText w:val="%4."/>
      <w:lvlJc w:val="left"/>
      <w:pPr>
        <w:ind w:left="3211" w:hanging="360"/>
      </w:pPr>
      <w:rPr>
        <w:rFonts w:cs="Times New Roman"/>
      </w:rPr>
    </w:lvl>
    <w:lvl w:ilvl="4" w:tplc="08090019" w:tentative="1">
      <w:start w:val="1"/>
      <w:numFmt w:val="lowerLetter"/>
      <w:lvlText w:val="%5."/>
      <w:lvlJc w:val="left"/>
      <w:pPr>
        <w:ind w:left="3931" w:hanging="360"/>
      </w:pPr>
      <w:rPr>
        <w:rFonts w:cs="Times New Roman"/>
      </w:rPr>
    </w:lvl>
    <w:lvl w:ilvl="5" w:tplc="0809001B" w:tentative="1">
      <w:start w:val="1"/>
      <w:numFmt w:val="lowerRoman"/>
      <w:lvlText w:val="%6."/>
      <w:lvlJc w:val="right"/>
      <w:pPr>
        <w:ind w:left="4651" w:hanging="180"/>
      </w:pPr>
      <w:rPr>
        <w:rFonts w:cs="Times New Roman"/>
      </w:rPr>
    </w:lvl>
    <w:lvl w:ilvl="6" w:tplc="0809000F" w:tentative="1">
      <w:start w:val="1"/>
      <w:numFmt w:val="decimal"/>
      <w:lvlText w:val="%7."/>
      <w:lvlJc w:val="left"/>
      <w:pPr>
        <w:ind w:left="5371" w:hanging="360"/>
      </w:pPr>
      <w:rPr>
        <w:rFonts w:cs="Times New Roman"/>
      </w:rPr>
    </w:lvl>
    <w:lvl w:ilvl="7" w:tplc="08090019" w:tentative="1">
      <w:start w:val="1"/>
      <w:numFmt w:val="lowerLetter"/>
      <w:lvlText w:val="%8."/>
      <w:lvlJc w:val="left"/>
      <w:pPr>
        <w:ind w:left="6091" w:hanging="360"/>
      </w:pPr>
      <w:rPr>
        <w:rFonts w:cs="Times New Roman"/>
      </w:rPr>
    </w:lvl>
    <w:lvl w:ilvl="8" w:tplc="0809001B" w:tentative="1">
      <w:start w:val="1"/>
      <w:numFmt w:val="lowerRoman"/>
      <w:lvlText w:val="%9."/>
      <w:lvlJc w:val="right"/>
      <w:pPr>
        <w:ind w:left="6811" w:hanging="180"/>
      </w:pPr>
      <w:rPr>
        <w:rFonts w:cs="Times New Roman"/>
      </w:rPr>
    </w:lvl>
  </w:abstractNum>
  <w:abstractNum w:abstractNumId="27" w15:restartNumberingAfterBreak="0">
    <w:nsid w:val="7B095269"/>
    <w:multiLevelType w:val="hybridMultilevel"/>
    <w:tmpl w:val="43D22C14"/>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cs="Times New Roman" w:hint="default"/>
        <w:color w:val="483A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FA54184"/>
    <w:multiLevelType w:val="hybridMultilevel"/>
    <w:tmpl w:val="09705B4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9"/>
  </w:num>
  <w:num w:numId="4">
    <w:abstractNumId w:val="9"/>
  </w:num>
  <w:num w:numId="5">
    <w:abstractNumId w:val="26"/>
  </w:num>
  <w:num w:numId="6">
    <w:abstractNumId w:val="10"/>
  </w:num>
  <w:num w:numId="7">
    <w:abstractNumId w:val="20"/>
  </w:num>
  <w:num w:numId="8">
    <w:abstractNumId w:val="15"/>
  </w:num>
  <w:num w:numId="9">
    <w:abstractNumId w:val="22"/>
  </w:num>
  <w:num w:numId="10">
    <w:abstractNumId w:val="17"/>
  </w:num>
  <w:num w:numId="11">
    <w:abstractNumId w:val="23"/>
  </w:num>
  <w:num w:numId="12">
    <w:abstractNumId w:val="11"/>
  </w:num>
  <w:num w:numId="13">
    <w:abstractNumId w:val="21"/>
  </w:num>
  <w:num w:numId="14">
    <w:abstractNumId w:val="29"/>
  </w:num>
  <w:num w:numId="15">
    <w:abstractNumId w:val="27"/>
  </w:num>
  <w:num w:numId="16">
    <w:abstractNumId w:val="14"/>
  </w:num>
  <w:num w:numId="17">
    <w:abstractNumId w:val="19"/>
  </w:num>
  <w:num w:numId="18">
    <w:abstractNumId w:val="12"/>
  </w:num>
  <w:num w:numId="19">
    <w:abstractNumId w:val="13"/>
  </w:num>
  <w:num w:numId="20">
    <w:abstractNumId w:val="16"/>
  </w:num>
  <w:num w:numId="21">
    <w:abstractNumId w:val="25"/>
  </w:num>
  <w:num w:numId="22">
    <w:abstractNumId w:val="28"/>
  </w:num>
  <w:num w:numId="23">
    <w:abstractNumId w:val="18"/>
  </w:num>
  <w:num w:numId="24">
    <w:abstractNumId w:val="24"/>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bordersDoNotSurroundHeader/>
  <w:bordersDoNotSurroundFooter/>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4"/>
  <w:drawingGridVerticalSpacing w:val="119"/>
  <w:displayHorizontalDrawingGridEvery w:val="0"/>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3NTU1sTQ2NDE1NbJQ0lEKTi0uzszPAykwqgUACjkwTywAAAA="/>
  </w:docVars>
  <w:rsids>
    <w:rsidRoot w:val="004F659B"/>
    <w:rsid w:val="000073EE"/>
    <w:rsid w:val="00013434"/>
    <w:rsid w:val="00037154"/>
    <w:rsid w:val="00054239"/>
    <w:rsid w:val="0008678F"/>
    <w:rsid w:val="00092503"/>
    <w:rsid w:val="000A092D"/>
    <w:rsid w:val="000A0B7D"/>
    <w:rsid w:val="000B4317"/>
    <w:rsid w:val="000B5B41"/>
    <w:rsid w:val="000C77FD"/>
    <w:rsid w:val="000D4ED3"/>
    <w:rsid w:val="000F7FA3"/>
    <w:rsid w:val="001000A5"/>
    <w:rsid w:val="00104A41"/>
    <w:rsid w:val="00152D73"/>
    <w:rsid w:val="00173BA0"/>
    <w:rsid w:val="00192D98"/>
    <w:rsid w:val="001B1F90"/>
    <w:rsid w:val="001D1A90"/>
    <w:rsid w:val="001E0B67"/>
    <w:rsid w:val="0021756F"/>
    <w:rsid w:val="0025212D"/>
    <w:rsid w:val="00253A08"/>
    <w:rsid w:val="002569B2"/>
    <w:rsid w:val="0026405C"/>
    <w:rsid w:val="00266257"/>
    <w:rsid w:val="00291C38"/>
    <w:rsid w:val="00300AE6"/>
    <w:rsid w:val="00311495"/>
    <w:rsid w:val="0033312F"/>
    <w:rsid w:val="003B003F"/>
    <w:rsid w:val="003B4914"/>
    <w:rsid w:val="003E7DF7"/>
    <w:rsid w:val="003E7FCF"/>
    <w:rsid w:val="003F7D30"/>
    <w:rsid w:val="004501F6"/>
    <w:rsid w:val="00465879"/>
    <w:rsid w:val="004954ED"/>
    <w:rsid w:val="004A3892"/>
    <w:rsid w:val="004D02E6"/>
    <w:rsid w:val="004F1CEA"/>
    <w:rsid w:val="004F659B"/>
    <w:rsid w:val="00564650"/>
    <w:rsid w:val="005809EC"/>
    <w:rsid w:val="005A0845"/>
    <w:rsid w:val="005A7FB3"/>
    <w:rsid w:val="005D07CC"/>
    <w:rsid w:val="005E570B"/>
    <w:rsid w:val="005E6745"/>
    <w:rsid w:val="0060053D"/>
    <w:rsid w:val="00607837"/>
    <w:rsid w:val="00670EB8"/>
    <w:rsid w:val="00690FD2"/>
    <w:rsid w:val="00694323"/>
    <w:rsid w:val="006B7236"/>
    <w:rsid w:val="006C691B"/>
    <w:rsid w:val="006E0D04"/>
    <w:rsid w:val="006E5758"/>
    <w:rsid w:val="006F2708"/>
    <w:rsid w:val="006F5171"/>
    <w:rsid w:val="00706996"/>
    <w:rsid w:val="00710E3E"/>
    <w:rsid w:val="007205F7"/>
    <w:rsid w:val="007A3976"/>
    <w:rsid w:val="007A6DB2"/>
    <w:rsid w:val="007C2163"/>
    <w:rsid w:val="007C5E8A"/>
    <w:rsid w:val="00806DD5"/>
    <w:rsid w:val="00822E38"/>
    <w:rsid w:val="00831D3E"/>
    <w:rsid w:val="0087487C"/>
    <w:rsid w:val="0089265D"/>
    <w:rsid w:val="008A7786"/>
    <w:rsid w:val="008B73E4"/>
    <w:rsid w:val="008C71C5"/>
    <w:rsid w:val="008E1EE3"/>
    <w:rsid w:val="008F6C8C"/>
    <w:rsid w:val="00947BC7"/>
    <w:rsid w:val="00957FAD"/>
    <w:rsid w:val="009D54E9"/>
    <w:rsid w:val="009E2D6F"/>
    <w:rsid w:val="009E5547"/>
    <w:rsid w:val="00A2159B"/>
    <w:rsid w:val="00A32039"/>
    <w:rsid w:val="00A325BA"/>
    <w:rsid w:val="00A72A9A"/>
    <w:rsid w:val="00A90061"/>
    <w:rsid w:val="00AB01AA"/>
    <w:rsid w:val="00AC2D59"/>
    <w:rsid w:val="00AE7F83"/>
    <w:rsid w:val="00AF75BC"/>
    <w:rsid w:val="00B110A8"/>
    <w:rsid w:val="00B23A3E"/>
    <w:rsid w:val="00B254C5"/>
    <w:rsid w:val="00B376CD"/>
    <w:rsid w:val="00B47F89"/>
    <w:rsid w:val="00B663DB"/>
    <w:rsid w:val="00B81221"/>
    <w:rsid w:val="00B878C4"/>
    <w:rsid w:val="00C537D7"/>
    <w:rsid w:val="00C619EE"/>
    <w:rsid w:val="00CD601C"/>
    <w:rsid w:val="00CF1025"/>
    <w:rsid w:val="00D60C84"/>
    <w:rsid w:val="00D91F06"/>
    <w:rsid w:val="00D96CF5"/>
    <w:rsid w:val="00DC2115"/>
    <w:rsid w:val="00E31FE7"/>
    <w:rsid w:val="00E373FE"/>
    <w:rsid w:val="00E50A08"/>
    <w:rsid w:val="00E968D2"/>
    <w:rsid w:val="00F25922"/>
    <w:rsid w:val="00F317CA"/>
    <w:rsid w:val="00F54D48"/>
    <w:rsid w:val="00F6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EB788"/>
  <w14:defaultImageDpi w14:val="96"/>
  <w15:docId w15:val="{BC52EE4A-4B4E-E341-ABEF-C800C211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AF75BC"/>
    <w:pPr>
      <w:spacing w:after="0" w:line="240" w:lineRule="auto"/>
    </w:pPr>
    <w:rPr>
      <w:lang w:val="en-GB" w:eastAsia="en-GB"/>
    </w:rPr>
  </w:style>
  <w:style w:type="paragraph" w:styleId="Heading1">
    <w:name w:val="heading 1"/>
    <w:basedOn w:val="Normal"/>
    <w:link w:val="Heading1Char"/>
    <w:uiPriority w:val="99"/>
    <w:qFormat/>
    <w:rsid w:val="004F659B"/>
    <w:pPr>
      <w:ind w:left="87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4F659B"/>
  </w:style>
  <w:style w:type="paragraph" w:styleId="Footer">
    <w:name w:val="footer"/>
    <w:basedOn w:val="Normal"/>
    <w:link w:val="FooterChar"/>
    <w:uiPriority w:val="99"/>
    <w:rsid w:val="004F659B"/>
    <w:pPr>
      <w:tabs>
        <w:tab w:val="center" w:pos="4513"/>
        <w:tab w:val="right" w:pos="9026"/>
      </w:tabs>
    </w:pPr>
  </w:style>
  <w:style w:type="paragraph" w:styleId="Header">
    <w:name w:val="header"/>
    <w:basedOn w:val="Normal"/>
    <w:link w:val="HeaderChar"/>
    <w:uiPriority w:val="99"/>
    <w:rsid w:val="004F659B"/>
    <w:pPr>
      <w:tabs>
        <w:tab w:val="center" w:pos="4513"/>
        <w:tab w:val="right" w:pos="9026"/>
      </w:tabs>
    </w:pPr>
  </w:style>
  <w:style w:type="character" w:customStyle="1" w:styleId="FooterChar">
    <w:name w:val="Footer Char"/>
    <w:link w:val="Footer"/>
    <w:uiPriority w:val="99"/>
    <w:locked/>
    <w:rsid w:val="004F659B"/>
    <w:rPr>
      <w:rFonts w:eastAsia="Times New Roman"/>
      <w:sz w:val="22"/>
      <w:lang w:val="en-GB" w:eastAsia="en-GB"/>
    </w:rPr>
  </w:style>
  <w:style w:type="paragraph" w:styleId="BalloonText">
    <w:name w:val="Balloon Text"/>
    <w:basedOn w:val="Normal"/>
    <w:link w:val="BalloonTextChar"/>
    <w:uiPriority w:val="99"/>
    <w:semiHidden/>
    <w:rsid w:val="004F659B"/>
    <w:rPr>
      <w:rFonts w:ascii="Tahoma" w:hAnsi="Tahoma" w:cs="Tahoma"/>
      <w:sz w:val="16"/>
      <w:szCs w:val="16"/>
    </w:rPr>
  </w:style>
  <w:style w:type="character" w:customStyle="1" w:styleId="HeaderChar">
    <w:name w:val="Header Char"/>
    <w:link w:val="Header"/>
    <w:uiPriority w:val="99"/>
    <w:locked/>
    <w:rsid w:val="004F659B"/>
    <w:rPr>
      <w:rFonts w:eastAsia="Times New Roman"/>
      <w:sz w:val="22"/>
      <w:lang w:val="en-GB" w:eastAsia="en-GB"/>
    </w:rPr>
  </w:style>
  <w:style w:type="paragraph" w:customStyle="1" w:styleId="REG-H3A">
    <w:name w:val="REG-H3A"/>
    <w:link w:val="REG-H3AChar"/>
    <w:qFormat/>
    <w:rsid w:val="004F659B"/>
    <w:pPr>
      <w:autoSpaceDE w:val="0"/>
      <w:autoSpaceDN w:val="0"/>
      <w:adjustRightInd w:val="0"/>
      <w:spacing w:after="0" w:line="240" w:lineRule="auto"/>
      <w:jc w:val="center"/>
    </w:pPr>
    <w:rPr>
      <w:b/>
      <w:caps/>
      <w:lang w:val="en-GB" w:eastAsia="en-GB"/>
    </w:rPr>
  </w:style>
  <w:style w:type="character" w:customStyle="1" w:styleId="BalloonTextChar">
    <w:name w:val="Balloon Text Char"/>
    <w:link w:val="BalloonText"/>
    <w:uiPriority w:val="99"/>
    <w:semiHidden/>
    <w:locked/>
    <w:rsid w:val="004F659B"/>
    <w:rPr>
      <w:rFonts w:ascii="Tahoma" w:eastAsia="Times New Roman" w:hAnsi="Tahoma"/>
      <w:sz w:val="16"/>
      <w:lang w:val="en-GB" w:eastAsia="en-GB"/>
    </w:rPr>
  </w:style>
  <w:style w:type="paragraph" w:styleId="ListBullet">
    <w:name w:val="List Bullet"/>
    <w:basedOn w:val="Normal"/>
    <w:uiPriority w:val="99"/>
    <w:rsid w:val="004F659B"/>
    <w:pPr>
      <w:numPr>
        <w:numId w:val="2"/>
      </w:numPr>
      <w:contextualSpacing/>
    </w:pPr>
  </w:style>
  <w:style w:type="character" w:customStyle="1" w:styleId="REG-H3AChar">
    <w:name w:val="REG-H3A Char"/>
    <w:link w:val="REG-H3A"/>
    <w:locked/>
    <w:rsid w:val="004F659B"/>
    <w:rPr>
      <w:rFonts w:eastAsia="Times New Roman"/>
      <w:b/>
      <w:caps/>
      <w:sz w:val="22"/>
      <w:lang w:val="en-GB" w:eastAsia="en-GB"/>
    </w:rPr>
  </w:style>
  <w:style w:type="character" w:customStyle="1" w:styleId="A3">
    <w:name w:val="A3"/>
    <w:uiPriority w:val="99"/>
    <w:rsid w:val="004F659B"/>
    <w:rPr>
      <w:color w:val="000000"/>
      <w:sz w:val="22"/>
    </w:rPr>
  </w:style>
  <w:style w:type="paragraph" w:customStyle="1" w:styleId="Head2B">
    <w:name w:val="Head 2B"/>
    <w:basedOn w:val="AS-H3A"/>
    <w:link w:val="Head2BChar"/>
    <w:uiPriority w:val="99"/>
    <w:rsid w:val="004F659B"/>
  </w:style>
  <w:style w:type="paragraph" w:styleId="ListParagraph">
    <w:name w:val="List Paragraph"/>
    <w:basedOn w:val="Normal"/>
    <w:link w:val="ListParagraphChar"/>
    <w:uiPriority w:val="99"/>
    <w:qFormat/>
    <w:rsid w:val="004F659B"/>
    <w:pPr>
      <w:ind w:left="720"/>
      <w:contextualSpacing/>
    </w:pPr>
  </w:style>
  <w:style w:type="character" w:customStyle="1" w:styleId="Head2BChar">
    <w:name w:val="Head 2B Char"/>
    <w:link w:val="Head2B"/>
    <w:uiPriority w:val="99"/>
    <w:locked/>
    <w:rsid w:val="004F659B"/>
    <w:rPr>
      <w:rFonts w:eastAsia="Times New Roman"/>
      <w:b/>
      <w:caps/>
      <w:sz w:val="22"/>
      <w:lang w:val="en-GB" w:eastAsia="en-GB"/>
    </w:rPr>
  </w:style>
  <w:style w:type="paragraph" w:customStyle="1" w:styleId="Head3">
    <w:name w:val="Head 3"/>
    <w:basedOn w:val="ListParagraph"/>
    <w:link w:val="Head3Char"/>
    <w:uiPriority w:val="99"/>
    <w:rsid w:val="004F659B"/>
    <w:pPr>
      <w:suppressAutoHyphens/>
      <w:ind w:left="0"/>
      <w:jc w:val="both"/>
    </w:pPr>
    <w:rPr>
      <w:b/>
      <w:bCs/>
    </w:rPr>
  </w:style>
  <w:style w:type="character" w:customStyle="1" w:styleId="ListParagraphChar">
    <w:name w:val="List Paragraph Char"/>
    <w:link w:val="ListParagraph"/>
    <w:uiPriority w:val="99"/>
    <w:locked/>
    <w:rsid w:val="004F659B"/>
    <w:rPr>
      <w:rFonts w:eastAsia="Times New Roman"/>
      <w:sz w:val="22"/>
      <w:lang w:val="en-GB" w:eastAsia="en-GB"/>
    </w:rPr>
  </w:style>
  <w:style w:type="character" w:customStyle="1" w:styleId="Head3Char">
    <w:name w:val="Head 3 Char"/>
    <w:link w:val="Head3"/>
    <w:uiPriority w:val="99"/>
    <w:locked/>
    <w:rsid w:val="004F659B"/>
    <w:rPr>
      <w:b/>
      <w:sz w:val="22"/>
      <w:lang w:val="en-GB" w:eastAsia="en-GB"/>
    </w:rPr>
  </w:style>
  <w:style w:type="paragraph" w:customStyle="1" w:styleId="REG-H1a">
    <w:name w:val="REG-H1a"/>
    <w:link w:val="REG-H1aChar"/>
    <w:uiPriority w:val="99"/>
    <w:rsid w:val="004F659B"/>
    <w:pPr>
      <w:suppressAutoHyphens/>
      <w:autoSpaceDE w:val="0"/>
      <w:autoSpaceDN w:val="0"/>
      <w:adjustRightInd w:val="0"/>
      <w:spacing w:after="0" w:line="240" w:lineRule="auto"/>
      <w:jc w:val="center"/>
    </w:pPr>
    <w:rPr>
      <w:rFonts w:ascii="Arial" w:hAnsi="Arial" w:cs="Arial"/>
      <w:b/>
      <w:sz w:val="36"/>
      <w:szCs w:val="36"/>
      <w:lang w:val="en-GB" w:eastAsia="en-GB"/>
    </w:rPr>
  </w:style>
  <w:style w:type="paragraph" w:customStyle="1" w:styleId="REG-H2">
    <w:name w:val="REG-H2"/>
    <w:link w:val="REG-H2Char"/>
    <w:autoRedefine/>
    <w:uiPriority w:val="99"/>
    <w:rsid w:val="001E0B67"/>
    <w:pPr>
      <w:suppressAutoHyphens/>
      <w:autoSpaceDE w:val="0"/>
      <w:autoSpaceDN w:val="0"/>
      <w:adjustRightInd w:val="0"/>
      <w:spacing w:after="0" w:line="240" w:lineRule="auto"/>
      <w:jc w:val="center"/>
    </w:pPr>
    <w:rPr>
      <w:rFonts w:ascii="Times New Roman Bold" w:hAnsi="Times New Roman Bold"/>
      <w:b/>
      <w:caps/>
      <w:sz w:val="24"/>
      <w:szCs w:val="24"/>
      <w:lang w:val="en-GB" w:eastAsia="en-GB"/>
    </w:rPr>
  </w:style>
  <w:style w:type="character" w:customStyle="1" w:styleId="REG-H1aChar">
    <w:name w:val="REG-H1a Char"/>
    <w:link w:val="REG-H1a"/>
    <w:uiPriority w:val="99"/>
    <w:locked/>
    <w:rsid w:val="004F659B"/>
    <w:rPr>
      <w:rFonts w:ascii="Arial" w:eastAsia="Times New Roman" w:hAnsi="Arial"/>
      <w:b/>
      <w:sz w:val="36"/>
      <w:lang w:val="en-GB" w:eastAsia="en-GB"/>
    </w:rPr>
  </w:style>
  <w:style w:type="paragraph" w:customStyle="1" w:styleId="AS-H1-Colour">
    <w:name w:val="AS-H1-Colour"/>
    <w:basedOn w:val="Normal"/>
    <w:link w:val="AS-H1-ColourChar"/>
    <w:uiPriority w:val="99"/>
    <w:rsid w:val="004F659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link w:val="REG-H2"/>
    <w:uiPriority w:val="99"/>
    <w:locked/>
    <w:rsid w:val="001E0B67"/>
    <w:rPr>
      <w:rFonts w:ascii="Times New Roman Bold" w:eastAsia="Times New Roman" w:hAnsi="Times New Roman Bold"/>
      <w:b/>
      <w:caps/>
      <w:sz w:val="24"/>
      <w:lang w:val="en-GB" w:eastAsia="en-GB"/>
    </w:rPr>
  </w:style>
  <w:style w:type="paragraph" w:customStyle="1" w:styleId="AS-H2b">
    <w:name w:val="AS-H2b"/>
    <w:basedOn w:val="Normal"/>
    <w:link w:val="AS-H2bChar"/>
    <w:uiPriority w:val="99"/>
    <w:rsid w:val="004F659B"/>
    <w:pPr>
      <w:suppressAutoHyphens/>
      <w:autoSpaceDE w:val="0"/>
      <w:autoSpaceDN w:val="0"/>
      <w:adjustRightInd w:val="0"/>
      <w:jc w:val="center"/>
    </w:pPr>
    <w:rPr>
      <w:rFonts w:ascii="Arial" w:hAnsi="Arial" w:cs="Arial"/>
    </w:rPr>
  </w:style>
  <w:style w:type="character" w:customStyle="1" w:styleId="AS-H1-ColourChar">
    <w:name w:val="AS-H1-Colour Char"/>
    <w:link w:val="AS-H1-Colour"/>
    <w:uiPriority w:val="99"/>
    <w:locked/>
    <w:rsid w:val="004F659B"/>
    <w:rPr>
      <w:rFonts w:ascii="Arial" w:eastAsia="Times New Roman" w:hAnsi="Arial"/>
      <w:b/>
      <w:color w:val="00B050"/>
      <w:sz w:val="36"/>
      <w:lang w:val="en-GB" w:eastAsia="en-GB"/>
    </w:rPr>
  </w:style>
  <w:style w:type="paragraph" w:customStyle="1" w:styleId="AS-H3">
    <w:name w:val="AS-H3"/>
    <w:basedOn w:val="AS-H3A"/>
    <w:link w:val="AS-H3Char"/>
    <w:uiPriority w:val="99"/>
    <w:rsid w:val="004F659B"/>
    <w:rPr>
      <w:sz w:val="28"/>
    </w:rPr>
  </w:style>
  <w:style w:type="character" w:customStyle="1" w:styleId="AS-H2bChar">
    <w:name w:val="AS-H2b Char"/>
    <w:link w:val="AS-H2b"/>
    <w:uiPriority w:val="99"/>
    <w:locked/>
    <w:rsid w:val="004F659B"/>
    <w:rPr>
      <w:rFonts w:ascii="Arial" w:eastAsia="Times New Roman" w:hAnsi="Arial"/>
      <w:sz w:val="22"/>
      <w:lang w:val="en-GB" w:eastAsia="en-GB"/>
    </w:rPr>
  </w:style>
  <w:style w:type="paragraph" w:customStyle="1" w:styleId="REG-H3b">
    <w:name w:val="REG-H3b"/>
    <w:link w:val="REG-H3bChar"/>
    <w:uiPriority w:val="99"/>
    <w:rsid w:val="004F659B"/>
    <w:pPr>
      <w:spacing w:after="0" w:line="240" w:lineRule="auto"/>
      <w:jc w:val="center"/>
    </w:pPr>
    <w:rPr>
      <w:lang w:val="en-GB" w:eastAsia="en-GB"/>
    </w:rPr>
  </w:style>
  <w:style w:type="character" w:customStyle="1" w:styleId="AS-H3Char">
    <w:name w:val="AS-H3 Char"/>
    <w:link w:val="AS-H3"/>
    <w:uiPriority w:val="99"/>
    <w:locked/>
    <w:rsid w:val="004F659B"/>
    <w:rPr>
      <w:rFonts w:eastAsia="Times New Roman"/>
      <w:b/>
      <w:caps/>
      <w:sz w:val="22"/>
      <w:lang w:val="en-GB" w:eastAsia="en-GB"/>
    </w:rPr>
  </w:style>
  <w:style w:type="paragraph" w:customStyle="1" w:styleId="AS-H3c">
    <w:name w:val="AS-H3c"/>
    <w:basedOn w:val="Head2B"/>
    <w:link w:val="AS-H3cChar"/>
    <w:uiPriority w:val="99"/>
    <w:rsid w:val="004F659B"/>
    <w:rPr>
      <w:b w:val="0"/>
    </w:rPr>
  </w:style>
  <w:style w:type="character" w:customStyle="1" w:styleId="REG-H3bChar">
    <w:name w:val="REG-H3b Char"/>
    <w:link w:val="REG-H3b"/>
    <w:uiPriority w:val="99"/>
    <w:locked/>
    <w:rsid w:val="004F659B"/>
    <w:rPr>
      <w:rFonts w:eastAsia="Times New Roman"/>
      <w:sz w:val="22"/>
      <w:lang w:val="en-GB" w:eastAsia="en-GB"/>
    </w:rPr>
  </w:style>
  <w:style w:type="paragraph" w:customStyle="1" w:styleId="AS-H3d">
    <w:name w:val="AS-H3d"/>
    <w:basedOn w:val="Head2B"/>
    <w:link w:val="AS-H3dChar"/>
    <w:uiPriority w:val="99"/>
    <w:rsid w:val="004F659B"/>
  </w:style>
  <w:style w:type="character" w:customStyle="1" w:styleId="AS-H3cChar">
    <w:name w:val="AS-H3c Char"/>
    <w:link w:val="AS-H3c"/>
    <w:uiPriority w:val="99"/>
    <w:locked/>
    <w:rsid w:val="004F659B"/>
    <w:rPr>
      <w:rFonts w:eastAsia="Times New Roman"/>
      <w:caps/>
      <w:sz w:val="22"/>
      <w:lang w:val="en-GB" w:eastAsia="en-GB"/>
    </w:rPr>
  </w:style>
  <w:style w:type="paragraph" w:customStyle="1" w:styleId="REG-P0">
    <w:name w:val="REG-P(0)"/>
    <w:basedOn w:val="Normal"/>
    <w:link w:val="REG-P0Char"/>
    <w:qFormat/>
    <w:rsid w:val="004F659B"/>
    <w:pPr>
      <w:tabs>
        <w:tab w:val="left" w:pos="567"/>
      </w:tabs>
      <w:jc w:val="both"/>
    </w:pPr>
  </w:style>
  <w:style w:type="character" w:customStyle="1" w:styleId="AS-H3dChar">
    <w:name w:val="AS-H3d Char"/>
    <w:link w:val="AS-H3d"/>
    <w:uiPriority w:val="99"/>
    <w:locked/>
    <w:rsid w:val="004F659B"/>
    <w:rPr>
      <w:rFonts w:eastAsia="Times New Roman"/>
      <w:b/>
      <w:caps/>
      <w:sz w:val="22"/>
      <w:lang w:val="en-GB" w:eastAsia="en-GB"/>
    </w:rPr>
  </w:style>
  <w:style w:type="paragraph" w:customStyle="1" w:styleId="REG-P1">
    <w:name w:val="REG-P(1)"/>
    <w:basedOn w:val="Normal"/>
    <w:link w:val="REG-P1Char"/>
    <w:uiPriority w:val="99"/>
    <w:rsid w:val="004F659B"/>
    <w:pPr>
      <w:suppressAutoHyphens/>
      <w:ind w:firstLine="567"/>
      <w:jc w:val="both"/>
    </w:pPr>
  </w:style>
  <w:style w:type="character" w:customStyle="1" w:styleId="REG-P0Char">
    <w:name w:val="REG-P(0) Char"/>
    <w:link w:val="REG-P0"/>
    <w:locked/>
    <w:rsid w:val="004F659B"/>
    <w:rPr>
      <w:sz w:val="22"/>
      <w:lang w:val="en-GB" w:eastAsia="en-GB"/>
    </w:rPr>
  </w:style>
  <w:style w:type="paragraph" w:customStyle="1" w:styleId="REG-Pa">
    <w:name w:val="REG-P(a)"/>
    <w:basedOn w:val="Normal"/>
    <w:link w:val="REG-PaChar"/>
    <w:uiPriority w:val="99"/>
    <w:rsid w:val="004F659B"/>
    <w:pPr>
      <w:ind w:left="1134" w:hanging="567"/>
      <w:jc w:val="both"/>
    </w:pPr>
  </w:style>
  <w:style w:type="character" w:customStyle="1" w:styleId="REG-P1Char">
    <w:name w:val="REG-P(1) Char"/>
    <w:link w:val="REG-P1"/>
    <w:uiPriority w:val="99"/>
    <w:locked/>
    <w:rsid w:val="004F659B"/>
    <w:rPr>
      <w:sz w:val="22"/>
      <w:lang w:val="en-GB" w:eastAsia="en-GB"/>
    </w:rPr>
  </w:style>
  <w:style w:type="paragraph" w:customStyle="1" w:styleId="REG-Pi">
    <w:name w:val="REG-P(i)"/>
    <w:basedOn w:val="Normal"/>
    <w:link w:val="REG-PiChar"/>
    <w:uiPriority w:val="99"/>
    <w:rsid w:val="004F659B"/>
    <w:pPr>
      <w:suppressAutoHyphens/>
      <w:ind w:left="1701" w:hanging="567"/>
      <w:jc w:val="both"/>
    </w:pPr>
  </w:style>
  <w:style w:type="character" w:customStyle="1" w:styleId="REG-PaChar">
    <w:name w:val="REG-P(a) Char"/>
    <w:link w:val="REG-Pa"/>
    <w:uiPriority w:val="99"/>
    <w:locked/>
    <w:rsid w:val="004F659B"/>
    <w:rPr>
      <w:rFonts w:eastAsia="Times New Roman"/>
      <w:sz w:val="22"/>
      <w:lang w:val="en-GB" w:eastAsia="en-GB"/>
    </w:rPr>
  </w:style>
  <w:style w:type="paragraph" w:customStyle="1" w:styleId="AS-Pahang">
    <w:name w:val="AS-P(a)hang"/>
    <w:basedOn w:val="Normal"/>
    <w:link w:val="AS-PahangChar"/>
    <w:uiPriority w:val="99"/>
    <w:rsid w:val="004F659B"/>
    <w:pPr>
      <w:suppressAutoHyphens/>
      <w:ind w:left="1134" w:right="-7" w:hanging="567"/>
      <w:jc w:val="both"/>
    </w:pPr>
  </w:style>
  <w:style w:type="character" w:customStyle="1" w:styleId="REG-PiChar">
    <w:name w:val="REG-P(i) Char"/>
    <w:link w:val="REG-Pi"/>
    <w:uiPriority w:val="99"/>
    <w:locked/>
    <w:rsid w:val="004F659B"/>
    <w:rPr>
      <w:sz w:val="22"/>
      <w:lang w:val="en-GB" w:eastAsia="en-GB"/>
    </w:rPr>
  </w:style>
  <w:style w:type="paragraph" w:customStyle="1" w:styleId="REG-Paa">
    <w:name w:val="REG-P(aa)"/>
    <w:basedOn w:val="Normal"/>
    <w:link w:val="REG-PaaChar"/>
    <w:uiPriority w:val="99"/>
    <w:rsid w:val="004F659B"/>
    <w:pPr>
      <w:suppressAutoHyphens/>
      <w:ind w:left="2268" w:hanging="567"/>
      <w:jc w:val="both"/>
    </w:pPr>
  </w:style>
  <w:style w:type="character" w:customStyle="1" w:styleId="AS-PahangChar">
    <w:name w:val="AS-P(a)hang Char"/>
    <w:link w:val="AS-Pahang"/>
    <w:uiPriority w:val="99"/>
    <w:locked/>
    <w:rsid w:val="004F659B"/>
    <w:rPr>
      <w:sz w:val="22"/>
      <w:lang w:val="en-GB" w:eastAsia="en-GB"/>
    </w:rPr>
  </w:style>
  <w:style w:type="paragraph" w:customStyle="1" w:styleId="REG-Amend">
    <w:name w:val="REG-Amend"/>
    <w:link w:val="REG-AmendChar"/>
    <w:qFormat/>
    <w:rsid w:val="004F659B"/>
    <w:pPr>
      <w:spacing w:after="0" w:line="240" w:lineRule="auto"/>
      <w:jc w:val="center"/>
    </w:pPr>
    <w:rPr>
      <w:rFonts w:ascii="Arial" w:hAnsi="Arial" w:cs="Arial"/>
      <w:b/>
      <w:color w:val="00B050"/>
      <w:sz w:val="18"/>
      <w:szCs w:val="18"/>
      <w:lang w:val="en-GB" w:eastAsia="en-GB"/>
    </w:rPr>
  </w:style>
  <w:style w:type="character" w:customStyle="1" w:styleId="REG-PaaChar">
    <w:name w:val="REG-P(aa) Char"/>
    <w:link w:val="REG-Paa"/>
    <w:uiPriority w:val="99"/>
    <w:locked/>
    <w:rsid w:val="004F659B"/>
    <w:rPr>
      <w:sz w:val="22"/>
      <w:lang w:val="en-GB" w:eastAsia="en-GB"/>
    </w:rPr>
  </w:style>
  <w:style w:type="character" w:customStyle="1" w:styleId="REG-AmendChar">
    <w:name w:val="REG-Amend Char"/>
    <w:link w:val="REG-Amend"/>
    <w:locked/>
    <w:rsid w:val="004F659B"/>
    <w:rPr>
      <w:rFonts w:ascii="Arial" w:hAnsi="Arial"/>
      <w:b/>
      <w:color w:val="00B050"/>
      <w:sz w:val="18"/>
      <w:lang w:val="en-GB" w:eastAsia="en-GB"/>
    </w:rPr>
  </w:style>
  <w:style w:type="character" w:styleId="CommentReference">
    <w:name w:val="annotation reference"/>
    <w:basedOn w:val="DefaultParagraphFont"/>
    <w:uiPriority w:val="99"/>
    <w:semiHidden/>
    <w:rsid w:val="004F659B"/>
    <w:rPr>
      <w:rFonts w:cs="Times New Roman"/>
      <w:sz w:val="16"/>
    </w:rPr>
  </w:style>
  <w:style w:type="paragraph" w:styleId="CommentText">
    <w:name w:val="annotation text"/>
    <w:basedOn w:val="Normal"/>
    <w:link w:val="CommentTextChar"/>
    <w:uiPriority w:val="99"/>
    <w:semiHidden/>
    <w:rsid w:val="004F659B"/>
    <w:rPr>
      <w:sz w:val="20"/>
      <w:szCs w:val="20"/>
    </w:rPr>
  </w:style>
  <w:style w:type="paragraph" w:styleId="CommentSubject">
    <w:name w:val="annotation subject"/>
    <w:basedOn w:val="CommentText"/>
    <w:next w:val="CommentText"/>
    <w:link w:val="CommentSubjectChar"/>
    <w:uiPriority w:val="99"/>
    <w:semiHidden/>
    <w:rsid w:val="004F659B"/>
    <w:rPr>
      <w:b/>
      <w:bCs/>
    </w:rPr>
  </w:style>
  <w:style w:type="character" w:customStyle="1" w:styleId="CommentTextChar">
    <w:name w:val="Comment Text Char"/>
    <w:link w:val="CommentText"/>
    <w:uiPriority w:val="99"/>
    <w:semiHidden/>
    <w:locked/>
    <w:rsid w:val="004F659B"/>
    <w:rPr>
      <w:rFonts w:eastAsia="Times New Roman"/>
      <w:lang w:val="en-GB" w:eastAsia="en-GB"/>
    </w:rPr>
  </w:style>
  <w:style w:type="paragraph" w:customStyle="1" w:styleId="AS-H4A">
    <w:name w:val="AS-H4A"/>
    <w:basedOn w:val="AS-P0"/>
    <w:link w:val="AS-H4AChar"/>
    <w:uiPriority w:val="99"/>
    <w:rsid w:val="004F659B"/>
    <w:pPr>
      <w:tabs>
        <w:tab w:val="clear" w:pos="567"/>
      </w:tabs>
      <w:jc w:val="center"/>
    </w:pPr>
    <w:rPr>
      <w:b/>
      <w:caps/>
    </w:rPr>
  </w:style>
  <w:style w:type="character" w:customStyle="1" w:styleId="CommentSubjectChar">
    <w:name w:val="Comment Subject Char"/>
    <w:link w:val="CommentSubject"/>
    <w:uiPriority w:val="99"/>
    <w:semiHidden/>
    <w:locked/>
    <w:rsid w:val="004F659B"/>
    <w:rPr>
      <w:rFonts w:eastAsia="Times New Roman"/>
      <w:b/>
      <w:lang w:val="en-GB" w:eastAsia="en-GB"/>
    </w:rPr>
  </w:style>
  <w:style w:type="paragraph" w:customStyle="1" w:styleId="AS-H4b">
    <w:name w:val="AS-H4b"/>
    <w:basedOn w:val="AS-P0"/>
    <w:link w:val="AS-H4bChar"/>
    <w:uiPriority w:val="99"/>
    <w:rsid w:val="004F659B"/>
    <w:pPr>
      <w:tabs>
        <w:tab w:val="clear" w:pos="567"/>
      </w:tabs>
      <w:jc w:val="center"/>
    </w:pPr>
    <w:rPr>
      <w:b/>
    </w:rPr>
  </w:style>
  <w:style w:type="character" w:customStyle="1" w:styleId="AS-H4AChar">
    <w:name w:val="AS-H4A Char"/>
    <w:link w:val="AS-H4A"/>
    <w:uiPriority w:val="99"/>
    <w:locked/>
    <w:rsid w:val="004F659B"/>
    <w:rPr>
      <w:b/>
      <w:caps/>
      <w:sz w:val="22"/>
      <w:lang w:val="en-GB" w:eastAsia="en-GB"/>
    </w:rPr>
  </w:style>
  <w:style w:type="character" w:customStyle="1" w:styleId="AS-H4bChar">
    <w:name w:val="AS-H4b Char"/>
    <w:link w:val="AS-H4b"/>
    <w:uiPriority w:val="99"/>
    <w:locked/>
    <w:rsid w:val="004F659B"/>
    <w:rPr>
      <w:b/>
      <w:sz w:val="22"/>
      <w:lang w:val="en-GB" w:eastAsia="en-GB"/>
    </w:rPr>
  </w:style>
  <w:style w:type="paragraph" w:customStyle="1" w:styleId="AS-H2a">
    <w:name w:val="AS-H2a"/>
    <w:basedOn w:val="Normal"/>
    <w:link w:val="AS-H2aChar"/>
    <w:uiPriority w:val="99"/>
    <w:rsid w:val="004F659B"/>
    <w:pPr>
      <w:suppressAutoHyphens/>
      <w:autoSpaceDE w:val="0"/>
      <w:autoSpaceDN w:val="0"/>
      <w:adjustRightInd w:val="0"/>
      <w:jc w:val="center"/>
    </w:pPr>
    <w:rPr>
      <w:rFonts w:ascii="Arial" w:hAnsi="Arial" w:cs="Arial"/>
      <w:b/>
    </w:rPr>
  </w:style>
  <w:style w:type="character" w:customStyle="1" w:styleId="AS-H2aChar">
    <w:name w:val="AS-H2a Char"/>
    <w:link w:val="AS-H2a"/>
    <w:uiPriority w:val="99"/>
    <w:locked/>
    <w:rsid w:val="004F659B"/>
    <w:rPr>
      <w:rFonts w:ascii="Arial" w:eastAsia="Times New Roman" w:hAnsi="Arial"/>
      <w:b/>
      <w:sz w:val="22"/>
      <w:lang w:val="en-GB" w:eastAsia="en-GB"/>
    </w:rPr>
  </w:style>
  <w:style w:type="paragraph" w:customStyle="1" w:styleId="REG-H1c">
    <w:name w:val="REG-H1c"/>
    <w:link w:val="REG-H1cChar"/>
    <w:qFormat/>
    <w:rsid w:val="004F659B"/>
    <w:pPr>
      <w:spacing w:after="0" w:line="240" w:lineRule="auto"/>
      <w:jc w:val="center"/>
    </w:pPr>
    <w:rPr>
      <w:rFonts w:ascii="Arial" w:hAnsi="Arial"/>
      <w:b/>
      <w:sz w:val="24"/>
      <w:szCs w:val="24"/>
      <w:lang w:val="en-GB" w:eastAsia="en-GB"/>
    </w:rPr>
  </w:style>
  <w:style w:type="character" w:customStyle="1" w:styleId="REG-H1cChar">
    <w:name w:val="REG-H1c Char"/>
    <w:link w:val="REG-H1c"/>
    <w:locked/>
    <w:rsid w:val="004F659B"/>
    <w:rPr>
      <w:rFonts w:ascii="Arial" w:eastAsia="Times New Roman" w:hAnsi="Arial"/>
      <w:b/>
      <w:sz w:val="24"/>
      <w:lang w:val="en-GB" w:eastAsia="en-GB"/>
    </w:rPr>
  </w:style>
  <w:style w:type="table" w:styleId="TableGrid">
    <w:name w:val="Table Grid"/>
    <w:basedOn w:val="TableNormal"/>
    <w:uiPriority w:val="99"/>
    <w:rsid w:val="004F659B"/>
    <w:pPr>
      <w:spacing w:after="0" w:line="240" w:lineRule="auto"/>
    </w:pPr>
    <w:rPr>
      <w:rFonts w:ascii="Corbel" w:hAnsi="Corbe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F659B"/>
    <w:pPr>
      <w:widowControl w:val="0"/>
      <w:ind w:left="1150"/>
    </w:pPr>
    <w:rPr>
      <w:sz w:val="24"/>
      <w:szCs w:val="24"/>
      <w:lang w:val="en-US" w:eastAsia="en-US"/>
    </w:rPr>
  </w:style>
  <w:style w:type="paragraph" w:customStyle="1" w:styleId="AS-P0">
    <w:name w:val="AS-P(0)"/>
    <w:basedOn w:val="Normal"/>
    <w:link w:val="AS-P0Char"/>
    <w:uiPriority w:val="99"/>
    <w:rsid w:val="004F659B"/>
    <w:pPr>
      <w:tabs>
        <w:tab w:val="left" w:pos="567"/>
      </w:tabs>
      <w:jc w:val="both"/>
    </w:pPr>
  </w:style>
  <w:style w:type="character" w:customStyle="1" w:styleId="BodyTextChar">
    <w:name w:val="Body Text Char"/>
    <w:link w:val="BodyText"/>
    <w:uiPriority w:val="99"/>
    <w:locked/>
    <w:rsid w:val="004F659B"/>
    <w:rPr>
      <w:sz w:val="24"/>
      <w:lang w:val="en-US" w:eastAsia="en-US"/>
    </w:rPr>
  </w:style>
  <w:style w:type="character" w:customStyle="1" w:styleId="AS-P0Char">
    <w:name w:val="AS-P(0) Char"/>
    <w:link w:val="AS-P0"/>
    <w:uiPriority w:val="99"/>
    <w:locked/>
    <w:rsid w:val="004F659B"/>
    <w:rPr>
      <w:sz w:val="22"/>
      <w:lang w:val="en-GB" w:eastAsia="en-GB"/>
    </w:rPr>
  </w:style>
  <w:style w:type="paragraph" w:customStyle="1" w:styleId="AS-H3A">
    <w:name w:val="AS-H3A"/>
    <w:basedOn w:val="Normal"/>
    <w:link w:val="AS-H3AChar"/>
    <w:autoRedefine/>
    <w:uiPriority w:val="99"/>
    <w:rsid w:val="004F659B"/>
    <w:pPr>
      <w:autoSpaceDE w:val="0"/>
      <w:autoSpaceDN w:val="0"/>
      <w:adjustRightInd w:val="0"/>
      <w:jc w:val="center"/>
    </w:pPr>
    <w:rPr>
      <w:b/>
      <w:caps/>
    </w:rPr>
  </w:style>
  <w:style w:type="character" w:customStyle="1" w:styleId="AS-H3AChar">
    <w:name w:val="AS-H3A Char"/>
    <w:link w:val="AS-H3A"/>
    <w:uiPriority w:val="99"/>
    <w:locked/>
    <w:rsid w:val="004F659B"/>
    <w:rPr>
      <w:rFonts w:eastAsia="Times New Roman"/>
      <w:b/>
      <w:caps/>
      <w:sz w:val="22"/>
      <w:lang w:val="en-GB" w:eastAsia="en-GB"/>
    </w:rPr>
  </w:style>
  <w:style w:type="paragraph" w:customStyle="1" w:styleId="AS-H1a">
    <w:name w:val="AS-H1a"/>
    <w:basedOn w:val="Normal"/>
    <w:link w:val="AS-H1aChar"/>
    <w:uiPriority w:val="99"/>
    <w:rsid w:val="004F659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uiPriority w:val="99"/>
    <w:rsid w:val="004F659B"/>
    <w:pPr>
      <w:suppressAutoHyphens/>
      <w:autoSpaceDE w:val="0"/>
      <w:autoSpaceDN w:val="0"/>
      <w:adjustRightInd w:val="0"/>
      <w:jc w:val="center"/>
    </w:pPr>
    <w:rPr>
      <w:b/>
      <w:caps/>
      <w:color w:val="000000"/>
      <w:sz w:val="26"/>
    </w:rPr>
  </w:style>
  <w:style w:type="character" w:customStyle="1" w:styleId="AS-H1aChar">
    <w:name w:val="AS-H1a Char"/>
    <w:link w:val="AS-H1a"/>
    <w:uiPriority w:val="99"/>
    <w:locked/>
    <w:rsid w:val="004F659B"/>
    <w:rPr>
      <w:rFonts w:ascii="Arial" w:eastAsia="Times New Roman" w:hAnsi="Arial"/>
      <w:b/>
      <w:sz w:val="36"/>
      <w:lang w:val="en-GB" w:eastAsia="en-GB"/>
    </w:rPr>
  </w:style>
  <w:style w:type="character" w:customStyle="1" w:styleId="AS-H2Char">
    <w:name w:val="AS-H2 Char"/>
    <w:link w:val="AS-H2"/>
    <w:uiPriority w:val="99"/>
    <w:locked/>
    <w:rsid w:val="004F659B"/>
    <w:rPr>
      <w:rFonts w:eastAsia="Times New Roman"/>
      <w:b/>
      <w:caps/>
      <w:color w:val="000000"/>
      <w:sz w:val="22"/>
      <w:lang w:val="en-GB" w:eastAsia="en-GB"/>
    </w:rPr>
  </w:style>
  <w:style w:type="paragraph" w:customStyle="1" w:styleId="AS-H3b">
    <w:name w:val="AS-H3b"/>
    <w:basedOn w:val="Normal"/>
    <w:link w:val="AS-H3bChar"/>
    <w:autoRedefine/>
    <w:uiPriority w:val="99"/>
    <w:rsid w:val="004F659B"/>
    <w:pPr>
      <w:jc w:val="center"/>
    </w:pPr>
    <w:rPr>
      <w:b/>
    </w:rPr>
  </w:style>
  <w:style w:type="character" w:customStyle="1" w:styleId="AS-H3bChar">
    <w:name w:val="AS-H3b Char"/>
    <w:link w:val="AS-H3b"/>
    <w:uiPriority w:val="99"/>
    <w:locked/>
    <w:rsid w:val="004F659B"/>
    <w:rPr>
      <w:rFonts w:eastAsia="Times New Roman"/>
      <w:b/>
      <w:sz w:val="22"/>
      <w:lang w:val="en-GB" w:eastAsia="en-GB"/>
    </w:rPr>
  </w:style>
  <w:style w:type="paragraph" w:customStyle="1" w:styleId="AS-P1">
    <w:name w:val="AS-P(1)"/>
    <w:basedOn w:val="Normal"/>
    <w:link w:val="AS-P1Char"/>
    <w:uiPriority w:val="99"/>
    <w:rsid w:val="004F659B"/>
    <w:pPr>
      <w:suppressAutoHyphens/>
      <w:ind w:right="-7" w:firstLine="567"/>
      <w:jc w:val="both"/>
    </w:pPr>
  </w:style>
  <w:style w:type="paragraph" w:customStyle="1" w:styleId="AS-Pa">
    <w:name w:val="AS-P(a)"/>
    <w:basedOn w:val="AS-Pahang"/>
    <w:link w:val="AS-PaChar"/>
    <w:uiPriority w:val="99"/>
    <w:rsid w:val="004F659B"/>
  </w:style>
  <w:style w:type="character" w:customStyle="1" w:styleId="AS-P1Char">
    <w:name w:val="AS-P(1) Char"/>
    <w:link w:val="AS-P1"/>
    <w:uiPriority w:val="99"/>
    <w:locked/>
    <w:rsid w:val="004F659B"/>
    <w:rPr>
      <w:sz w:val="22"/>
      <w:lang w:val="en-GB" w:eastAsia="en-GB"/>
    </w:rPr>
  </w:style>
  <w:style w:type="paragraph" w:customStyle="1" w:styleId="AS-Pi">
    <w:name w:val="AS-P(i)"/>
    <w:basedOn w:val="Normal"/>
    <w:link w:val="AS-PiChar"/>
    <w:uiPriority w:val="99"/>
    <w:rsid w:val="004F659B"/>
    <w:pPr>
      <w:suppressAutoHyphens/>
      <w:ind w:left="1701" w:right="-7" w:hanging="567"/>
      <w:jc w:val="both"/>
    </w:pPr>
  </w:style>
  <w:style w:type="character" w:customStyle="1" w:styleId="AS-PaChar">
    <w:name w:val="AS-P(a) Char"/>
    <w:link w:val="AS-Pa"/>
    <w:uiPriority w:val="99"/>
    <w:locked/>
    <w:rsid w:val="004F659B"/>
    <w:rPr>
      <w:sz w:val="22"/>
      <w:lang w:val="en-GB" w:eastAsia="en-GB"/>
    </w:rPr>
  </w:style>
  <w:style w:type="character" w:customStyle="1" w:styleId="AS-PiChar">
    <w:name w:val="AS-P(i) Char"/>
    <w:link w:val="AS-Pi"/>
    <w:uiPriority w:val="99"/>
    <w:locked/>
    <w:rsid w:val="004F659B"/>
    <w:rPr>
      <w:sz w:val="22"/>
      <w:lang w:val="en-GB" w:eastAsia="en-GB"/>
    </w:rPr>
  </w:style>
  <w:style w:type="paragraph" w:customStyle="1" w:styleId="AS-Paa">
    <w:name w:val="AS-P(aa)"/>
    <w:basedOn w:val="Normal"/>
    <w:link w:val="AS-PaaChar"/>
    <w:uiPriority w:val="99"/>
    <w:rsid w:val="004F659B"/>
    <w:pPr>
      <w:suppressAutoHyphens/>
      <w:ind w:left="2267" w:right="-7" w:hanging="566"/>
      <w:jc w:val="both"/>
    </w:pPr>
  </w:style>
  <w:style w:type="paragraph" w:customStyle="1" w:styleId="AS-P-Amend">
    <w:name w:val="AS-P-Amend"/>
    <w:link w:val="AS-P-AmendChar"/>
    <w:qFormat/>
    <w:rsid w:val="004F659B"/>
    <w:pPr>
      <w:spacing w:after="0" w:line="240" w:lineRule="auto"/>
      <w:jc w:val="center"/>
    </w:pPr>
    <w:rPr>
      <w:rFonts w:ascii="Arial" w:hAnsi="Arial" w:cs="Arial"/>
      <w:b/>
      <w:color w:val="00B050"/>
      <w:sz w:val="18"/>
      <w:szCs w:val="18"/>
      <w:lang w:val="en-GB" w:eastAsia="en-GB"/>
    </w:rPr>
  </w:style>
  <w:style w:type="character" w:customStyle="1" w:styleId="AS-PaaChar">
    <w:name w:val="AS-P(aa) Char"/>
    <w:link w:val="AS-Paa"/>
    <w:uiPriority w:val="99"/>
    <w:locked/>
    <w:rsid w:val="004F659B"/>
    <w:rPr>
      <w:sz w:val="22"/>
      <w:lang w:val="en-GB" w:eastAsia="en-GB"/>
    </w:rPr>
  </w:style>
  <w:style w:type="character" w:customStyle="1" w:styleId="AS-P-AmendChar">
    <w:name w:val="AS-P-Amend Char"/>
    <w:link w:val="AS-P-Amend"/>
    <w:locked/>
    <w:rsid w:val="004F659B"/>
    <w:rPr>
      <w:rFonts w:ascii="Arial" w:hAnsi="Arial"/>
      <w:b/>
      <w:color w:val="00B050"/>
      <w:sz w:val="18"/>
      <w:lang w:val="en-GB" w:eastAsia="en-GB"/>
    </w:rPr>
  </w:style>
  <w:style w:type="paragraph" w:customStyle="1" w:styleId="AS-H1b">
    <w:name w:val="AS-H1b"/>
    <w:basedOn w:val="Normal"/>
    <w:link w:val="AS-H1bChar"/>
    <w:uiPriority w:val="99"/>
    <w:rsid w:val="004F659B"/>
    <w:pPr>
      <w:jc w:val="center"/>
    </w:pPr>
    <w:rPr>
      <w:rFonts w:ascii="Arial" w:hAnsi="Arial" w:cs="Arial"/>
      <w:b/>
      <w:color w:val="000000"/>
      <w:sz w:val="24"/>
      <w:szCs w:val="24"/>
      <w:lang w:val="en-ZA"/>
    </w:rPr>
  </w:style>
  <w:style w:type="character" w:customStyle="1" w:styleId="AS-H1bChar">
    <w:name w:val="AS-H1b Char"/>
    <w:link w:val="AS-H1b"/>
    <w:uiPriority w:val="99"/>
    <w:locked/>
    <w:rsid w:val="004F659B"/>
    <w:rPr>
      <w:rFonts w:ascii="Arial" w:eastAsia="Times New Roman" w:hAnsi="Arial"/>
      <w:b/>
      <w:color w:val="000000"/>
      <w:sz w:val="24"/>
      <w:lang w:val="en-ZA" w:eastAsia="en-GB"/>
    </w:rPr>
  </w:style>
  <w:style w:type="paragraph" w:customStyle="1" w:styleId="REG-H1b">
    <w:name w:val="REG-H1b"/>
    <w:link w:val="REG-H1bChar"/>
    <w:qFormat/>
    <w:rsid w:val="004F659B"/>
    <w:pPr>
      <w:spacing w:after="0" w:line="240" w:lineRule="auto"/>
      <w:jc w:val="center"/>
    </w:pPr>
    <w:rPr>
      <w:rFonts w:ascii="Arial" w:hAnsi="Arial"/>
      <w:b/>
      <w:sz w:val="28"/>
      <w:szCs w:val="24"/>
      <w:lang w:val="en-GB" w:eastAsia="en-GB"/>
    </w:rPr>
  </w:style>
  <w:style w:type="character" w:customStyle="1" w:styleId="Heading1Char">
    <w:name w:val="Heading 1 Char"/>
    <w:link w:val="Heading1"/>
    <w:uiPriority w:val="99"/>
    <w:locked/>
    <w:rsid w:val="004F659B"/>
    <w:rPr>
      <w:b/>
      <w:sz w:val="22"/>
      <w:lang w:val="en-GB" w:eastAsia="en-GB"/>
    </w:rPr>
  </w:style>
  <w:style w:type="table" w:customStyle="1" w:styleId="TableGrid0">
    <w:name w:val="TableGrid"/>
    <w:uiPriority w:val="99"/>
    <w:rsid w:val="004F659B"/>
    <w:pPr>
      <w:spacing w:after="0" w:line="240" w:lineRule="auto"/>
    </w:pPr>
    <w:rPr>
      <w:rFonts w:ascii="Corbel" w:hAnsi="Corbel"/>
      <w:lang w:val="en-GB" w:eastAsia="en-GB"/>
    </w:rPr>
    <w:tblPr>
      <w:tblCellMar>
        <w:top w:w="0" w:type="dxa"/>
        <w:left w:w="0" w:type="dxa"/>
        <w:bottom w:w="0" w:type="dxa"/>
        <w:right w:w="0" w:type="dxa"/>
      </w:tblCellMar>
    </w:tblPr>
  </w:style>
  <w:style w:type="paragraph" w:customStyle="1" w:styleId="REG-H1d">
    <w:name w:val="REG-H1d"/>
    <w:link w:val="REG-H1dChar"/>
    <w:qFormat/>
    <w:rsid w:val="004F659B"/>
    <w:pPr>
      <w:spacing w:after="0" w:line="240" w:lineRule="auto"/>
      <w:jc w:val="center"/>
    </w:pPr>
    <w:rPr>
      <w:rFonts w:ascii="Arial" w:hAnsi="Arial" w:cs="Arial"/>
      <w:color w:val="000000"/>
      <w:szCs w:val="24"/>
      <w:lang w:val="en-ZA" w:eastAsia="en-GB"/>
    </w:rPr>
  </w:style>
  <w:style w:type="character" w:customStyle="1" w:styleId="REG-H1dChar">
    <w:name w:val="REG-H1d Char"/>
    <w:link w:val="REG-H1d"/>
    <w:locked/>
    <w:rsid w:val="004F659B"/>
    <w:rPr>
      <w:rFonts w:ascii="Arial" w:eastAsia="Times New Roman" w:hAnsi="Arial"/>
      <w:color w:val="000000"/>
      <w:sz w:val="24"/>
      <w:lang w:val="en-ZA" w:eastAsia="en-GB"/>
    </w:rPr>
  </w:style>
  <w:style w:type="character" w:customStyle="1" w:styleId="REG-H1bChar">
    <w:name w:val="REG-H1b Char"/>
    <w:link w:val="REG-H1b"/>
    <w:locked/>
    <w:rsid w:val="004F659B"/>
    <w:rPr>
      <w:rFonts w:ascii="Arial" w:eastAsia="Times New Roman" w:hAnsi="Arial"/>
      <w:b/>
      <w:sz w:val="24"/>
      <w:lang w:val="en-GB" w:eastAsia="en-GB"/>
    </w:rPr>
  </w:style>
  <w:style w:type="paragraph" w:customStyle="1" w:styleId="REG-PHA">
    <w:name w:val="REG-PH(A)"/>
    <w:link w:val="REG-PHAChar"/>
    <w:uiPriority w:val="99"/>
    <w:rsid w:val="004F659B"/>
    <w:pPr>
      <w:spacing w:after="0" w:line="240" w:lineRule="auto"/>
      <w:jc w:val="center"/>
    </w:pPr>
    <w:rPr>
      <w:rFonts w:ascii="Arial" w:hAnsi="Arial"/>
      <w:b/>
      <w:caps/>
      <w:sz w:val="16"/>
      <w:szCs w:val="24"/>
      <w:lang w:val="en-GB" w:eastAsia="en-GB"/>
    </w:rPr>
  </w:style>
  <w:style w:type="paragraph" w:customStyle="1" w:styleId="REG-PHb">
    <w:name w:val="REG-PH(b)"/>
    <w:link w:val="REG-PHbChar"/>
    <w:uiPriority w:val="99"/>
    <w:rsid w:val="004F659B"/>
    <w:pPr>
      <w:spacing w:after="0" w:line="240" w:lineRule="auto"/>
      <w:jc w:val="center"/>
    </w:pPr>
    <w:rPr>
      <w:rFonts w:ascii="Arial" w:hAnsi="Arial" w:cs="Arial"/>
      <w:b/>
      <w:sz w:val="16"/>
      <w:szCs w:val="16"/>
      <w:lang w:val="en-GB" w:eastAsia="en-GB"/>
    </w:rPr>
  </w:style>
  <w:style w:type="character" w:customStyle="1" w:styleId="REG-PHAChar">
    <w:name w:val="REG-PH(A) Char"/>
    <w:link w:val="REG-PHA"/>
    <w:uiPriority w:val="99"/>
    <w:locked/>
    <w:rsid w:val="004F659B"/>
    <w:rPr>
      <w:rFonts w:ascii="Arial" w:eastAsia="Times New Roman" w:hAnsi="Arial"/>
      <w:b/>
      <w:caps/>
      <w:sz w:val="24"/>
      <w:lang w:val="en-GB" w:eastAsia="en-GB"/>
    </w:rPr>
  </w:style>
  <w:style w:type="character" w:customStyle="1" w:styleId="REG-PHbChar">
    <w:name w:val="REG-PH(b) Char"/>
    <w:link w:val="REG-PHb"/>
    <w:uiPriority w:val="99"/>
    <w:locked/>
    <w:rsid w:val="004F659B"/>
    <w:rPr>
      <w:rFonts w:ascii="Arial" w:eastAsia="Times New Roman" w:hAnsi="Arial"/>
      <w:b/>
      <w:sz w:val="16"/>
      <w:lang w:val="en-GB" w:eastAsia="en-GB"/>
    </w:rPr>
  </w:style>
  <w:style w:type="paragraph" w:customStyle="1" w:styleId="Default">
    <w:name w:val="Default"/>
    <w:rsid w:val="00037154"/>
    <w:pPr>
      <w:autoSpaceDE w:val="0"/>
      <w:autoSpaceDN w:val="0"/>
      <w:adjustRightInd w:val="0"/>
      <w:spacing w:after="0" w:line="240" w:lineRule="auto"/>
    </w:pPr>
    <w:rPr>
      <w:rFonts w:ascii="Arial" w:hAnsi="Arial" w:cs="Arial"/>
      <w:color w:val="000000"/>
      <w:sz w:val="24"/>
      <w:szCs w:val="24"/>
      <w:lang w:val="en-GB"/>
    </w:rPr>
  </w:style>
  <w:style w:type="paragraph" w:customStyle="1" w:styleId="CM151">
    <w:name w:val="CM151"/>
    <w:basedOn w:val="Default"/>
    <w:next w:val="Default"/>
    <w:uiPriority w:val="99"/>
    <w:rsid w:val="00037154"/>
    <w:rPr>
      <w:color w:val="auto"/>
    </w:rPr>
  </w:style>
  <w:style w:type="character" w:styleId="Hyperlink">
    <w:name w:val="Hyperlink"/>
    <w:uiPriority w:val="99"/>
    <w:rsid w:val="00AF75B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F75BC"/>
    <w:rPr>
      <w:rFonts w:ascii="Arial" w:hAnsi="Arial"/>
      <w:color w:val="00B050"/>
      <w:sz w:val="18"/>
      <w:u w:val="single"/>
    </w:rPr>
  </w:style>
  <w:style w:type="character" w:styleId="SubtleReference">
    <w:name w:val="Subtle Reference"/>
    <w:basedOn w:val="DefaultParagraphFont"/>
    <w:uiPriority w:val="31"/>
    <w:qFormat/>
    <w:rsid w:val="00A2159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GGsa/rsagg275.pdf" TargetMode="External"/><Relationship Id="rId13" Type="http://schemas.openxmlformats.org/officeDocument/2006/relationships/hyperlink" Target="http://www.lac.org.na/laws/GGsa/rsagg323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org.na/laws/GGsa/rsagg224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ac.org.na/laws/GGsa/rsagg67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GGsa/rsagg1899.pdf" TargetMode="External"/><Relationship Id="rId5" Type="http://schemas.openxmlformats.org/officeDocument/2006/relationships/footnotes" Target="footnotes.xml"/><Relationship Id="rId15" Type="http://schemas.openxmlformats.org/officeDocument/2006/relationships/hyperlink" Target="http://www.lac.org.na/laws/GGsa/rsagg4714.pdf" TargetMode="External"/><Relationship Id="rId10" Type="http://schemas.openxmlformats.org/officeDocument/2006/relationships/hyperlink" Target="http://www.lac.org.na/laws/GGsa/rsagg9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c.org.na/laws/GGsa/rsagg309.pdf" TargetMode="External"/><Relationship Id="rId14" Type="http://schemas.openxmlformats.org/officeDocument/2006/relationships/hyperlink" Target="http://www.lac.org.na/laws/GGsa/rsagg4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91CC5F-A7A7-754F-B45F-2989F23BFB8C}">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32</TotalTime>
  <Pages>9</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Police Act 19 of 1990-Regulations 1962-1016</vt:lpstr>
    </vt:vector>
  </TitlesOfParts>
  <Manager/>
  <Company/>
  <LinksUpToDate>false</LinksUpToDate>
  <CharactersWithSpaces>17953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Act 19 of 1990-Regulations 1962-1016</dc:title>
  <dc:subject/>
  <dc:creator>LAC</dc:creator>
  <cp:keywords/>
  <dc:description/>
  <cp:lastModifiedBy>Dianne Hubbard</cp:lastModifiedBy>
  <cp:revision>23</cp:revision>
  <cp:lastPrinted>2015-10-21T08:14:00Z</cp:lastPrinted>
  <dcterms:created xsi:type="dcterms:W3CDTF">2022-07-29T06:55:00Z</dcterms:created>
  <dcterms:modified xsi:type="dcterms:W3CDTF">2022-07-31T17:24:00Z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documentId_8522</vt:lpwstr>
  </property>
  <property fmtid="{D5CDD505-2E9C-101B-9397-08002B2CF9AE}" pid="3" name="grammarly_documentContext">
    <vt:lpwstr>{"goals":[],"domain":"general","emotions":[],"dialect":"british"}</vt:lpwstr>
  </property>
</Properties>
</file>